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6BDD" w14:textId="031705C0" w:rsidR="004529F4" w:rsidRDefault="00B1605B" w:rsidP="004529F4">
      <w:pPr>
        <w:widowControl w:val="0"/>
        <w:autoSpaceDE w:val="0"/>
        <w:autoSpaceDN w:val="0"/>
        <w:adjustRightInd w:val="0"/>
        <w:spacing w:after="0" w:line="240" w:lineRule="auto"/>
        <w:ind w:right="1336"/>
        <w:jc w:val="center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  <w:r>
        <w:rPr>
          <w:rFonts w:ascii="Arial" w:eastAsiaTheme="minorEastAsia" w:hAnsi="Arial" w:cs="Arial"/>
          <w:b/>
          <w:bCs/>
          <w:noProof/>
          <w:sz w:val="21"/>
          <w:szCs w:val="21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FF83F9" wp14:editId="30B5A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2460" cy="784860"/>
            <wp:effectExtent l="0" t="0" r="0" b="0"/>
            <wp:wrapTight wrapText="bothSides">
              <wp:wrapPolygon edited="0">
                <wp:start x="0" y="0"/>
                <wp:lineTo x="0" y="20971"/>
                <wp:lineTo x="20819" y="20971"/>
                <wp:lineTo x="20819" y="0"/>
                <wp:lineTo x="0" y="0"/>
              </wp:wrapPolygon>
            </wp:wrapTight>
            <wp:docPr id="1" name="Picture 1" descr="http://poslovi.infostud.com/oglasi/2008/logo/careinternationalnwbkancelarijausrbij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lovi.infostud.com/oglasi/2008/logo/careinternationalnwbkancelarijausrbiji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F4"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CARE International Secretariat</w:t>
      </w:r>
    </w:p>
    <w:p w14:paraId="6837E8C7" w14:textId="77777777" w:rsidR="004529F4" w:rsidRDefault="004529F4" w:rsidP="004529F4">
      <w:pPr>
        <w:widowControl w:val="0"/>
        <w:autoSpaceDE w:val="0"/>
        <w:autoSpaceDN w:val="0"/>
        <w:adjustRightInd w:val="0"/>
        <w:spacing w:after="0" w:line="240" w:lineRule="auto"/>
        <w:ind w:right="1336"/>
        <w:jc w:val="center"/>
        <w:rPr>
          <w:rFonts w:ascii="Arial" w:eastAsiaTheme="minorEastAsia" w:hAnsi="Arial" w:cs="Arial"/>
          <w:b/>
          <w:bCs/>
          <w:sz w:val="21"/>
          <w:szCs w:val="21"/>
          <w:u w:val="single"/>
          <w:lang w:eastAsia="en-GB"/>
        </w:rPr>
      </w:pPr>
    </w:p>
    <w:p w14:paraId="591B44FB" w14:textId="6D5C809D" w:rsidR="00662029" w:rsidRPr="00A746B8" w:rsidRDefault="00662029" w:rsidP="00B1605B">
      <w:pPr>
        <w:widowControl w:val="0"/>
        <w:autoSpaceDE w:val="0"/>
        <w:autoSpaceDN w:val="0"/>
        <w:adjustRightInd w:val="0"/>
        <w:spacing w:after="0" w:line="240" w:lineRule="auto"/>
        <w:ind w:right="1336"/>
        <w:jc w:val="center"/>
        <w:rPr>
          <w:rFonts w:ascii="Arial" w:eastAsiaTheme="minorEastAsia" w:hAnsi="Arial" w:cs="Arial"/>
          <w:sz w:val="21"/>
          <w:szCs w:val="21"/>
          <w:u w:val="single"/>
          <w:lang w:eastAsia="en-GB"/>
        </w:rPr>
      </w:pPr>
      <w:r w:rsidRPr="00A746B8">
        <w:rPr>
          <w:rFonts w:ascii="Arial" w:eastAsiaTheme="minorEastAsia" w:hAnsi="Arial" w:cs="Arial"/>
          <w:b/>
          <w:bCs/>
          <w:sz w:val="21"/>
          <w:szCs w:val="21"/>
          <w:u w:val="single"/>
          <w:lang w:eastAsia="en-GB"/>
        </w:rPr>
        <w:t xml:space="preserve">Terms of Reference </w:t>
      </w:r>
      <w:r w:rsidR="004529F4"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(</w:t>
      </w:r>
      <w:proofErr w:type="spellStart"/>
      <w:r w:rsidR="004529F4"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ToR</w:t>
      </w:r>
      <w:proofErr w:type="spellEnd"/>
      <w:r w:rsidR="004529F4"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) </w:t>
      </w:r>
      <w:r w:rsidRPr="00A746B8">
        <w:rPr>
          <w:rFonts w:ascii="Arial" w:eastAsiaTheme="minorEastAsia" w:hAnsi="Arial" w:cs="Arial"/>
          <w:b/>
          <w:bCs/>
          <w:sz w:val="21"/>
          <w:szCs w:val="21"/>
          <w:u w:val="single"/>
          <w:lang w:eastAsia="en-GB"/>
        </w:rPr>
        <w:t xml:space="preserve">for </w:t>
      </w:r>
      <w:r w:rsidR="00B33A08">
        <w:rPr>
          <w:rFonts w:ascii="Arial" w:eastAsiaTheme="minorEastAsia" w:hAnsi="Arial" w:cs="Arial"/>
          <w:b/>
          <w:bCs/>
          <w:sz w:val="21"/>
          <w:szCs w:val="21"/>
          <w:u w:val="single"/>
          <w:lang w:eastAsia="en-GB"/>
        </w:rPr>
        <w:t>TDY/</w:t>
      </w:r>
      <w:r w:rsidRPr="00A746B8">
        <w:rPr>
          <w:rFonts w:ascii="Arial" w:eastAsiaTheme="minorEastAsia" w:hAnsi="Arial" w:cs="Arial"/>
          <w:b/>
          <w:bCs/>
          <w:sz w:val="21"/>
          <w:szCs w:val="21"/>
          <w:u w:val="single"/>
          <w:lang w:eastAsia="en-GB"/>
        </w:rPr>
        <w:t>Consultancy Services</w:t>
      </w:r>
    </w:p>
    <w:p w14:paraId="06323105" w14:textId="418FD304" w:rsidR="00662029" w:rsidRPr="00D82465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225D5962" w14:textId="5BB54A9C" w:rsidR="00B1605B" w:rsidRDefault="00B1605B" w:rsidP="004529F4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</w:p>
    <w:p w14:paraId="21ADD3BA" w14:textId="77777777" w:rsidR="00B1605B" w:rsidRDefault="00B1605B" w:rsidP="00B1605B">
      <w:pPr>
        <w:widowControl w:val="0"/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</w:p>
    <w:p w14:paraId="39FE98EB" w14:textId="106B4E1C" w:rsidR="004529F4" w:rsidRDefault="004529F4" w:rsidP="00B1605B">
      <w:pPr>
        <w:widowControl w:val="0"/>
        <w:autoSpaceDE w:val="0"/>
        <w:autoSpaceDN w:val="0"/>
        <w:adjustRightInd w:val="0"/>
        <w:spacing w:after="0" w:line="240" w:lineRule="auto"/>
        <w:ind w:right="-188"/>
        <w:jc w:val="center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  <w:r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Global Gender in Emergencies Coordinator 100% (temporary leave cover)</w:t>
      </w:r>
    </w:p>
    <w:p w14:paraId="25B862D3" w14:textId="2DB40382" w:rsidR="00B1605B" w:rsidRDefault="00B1605B" w:rsidP="004529F4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6DF7574F" w14:textId="77777777" w:rsidR="00B1605B" w:rsidRPr="00D82465" w:rsidRDefault="00B1605B" w:rsidP="004529F4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6A76D9D6" w14:textId="0AFDE523" w:rsidR="00662029" w:rsidRPr="00D82465" w:rsidRDefault="00662029" w:rsidP="00623BB9">
      <w:pPr>
        <w:widowControl w:val="0"/>
        <w:autoSpaceDE w:val="0"/>
        <w:autoSpaceDN w:val="0"/>
        <w:adjustRightInd w:val="0"/>
        <w:spacing w:after="0" w:line="240" w:lineRule="auto"/>
        <w:ind w:right="1938"/>
        <w:rPr>
          <w:rFonts w:ascii="Arial" w:eastAsiaTheme="minorEastAsia" w:hAnsi="Arial" w:cs="Arial"/>
          <w:sz w:val="21"/>
          <w:szCs w:val="21"/>
          <w:lang w:eastAsia="en-GB"/>
        </w:rPr>
      </w:pPr>
      <w:r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Date:</w:t>
      </w:r>
      <w:r w:rsidR="00AA305B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</w:t>
      </w:r>
      <w:r w:rsidR="00241FFF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Jan</w:t>
      </w:r>
      <w:r w:rsidR="00AA305B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202</w:t>
      </w:r>
      <w:r w:rsidR="00241FFF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3</w:t>
      </w:r>
      <w:r w:rsidR="00623BB9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– end </w:t>
      </w:r>
      <w:r w:rsidR="00241FFF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Marc</w:t>
      </w:r>
      <w:r w:rsidR="00641A4A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h</w:t>
      </w:r>
      <w:r w:rsidR="00623BB9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202</w:t>
      </w:r>
      <w:r w:rsidR="00241FFF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3</w:t>
      </w:r>
      <w:r w:rsidR="00623BB9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 xml:space="preserve"> with possible extension </w:t>
      </w:r>
    </w:p>
    <w:p w14:paraId="649C261D" w14:textId="77777777" w:rsidR="00662029" w:rsidRPr="00D82465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556F1A26" w14:textId="77777777" w:rsidR="00C75310" w:rsidRDefault="00C75310" w:rsidP="00662029">
      <w:pPr>
        <w:widowControl w:val="0"/>
        <w:autoSpaceDE w:val="0"/>
        <w:autoSpaceDN w:val="0"/>
        <w:adjustRightInd w:val="0"/>
        <w:spacing w:after="0" w:line="240" w:lineRule="auto"/>
        <w:ind w:right="7568"/>
        <w:jc w:val="both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</w:p>
    <w:p w14:paraId="224B0810" w14:textId="77777777" w:rsidR="00662029" w:rsidRPr="00D82465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ind w:right="7568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Background:</w:t>
      </w:r>
    </w:p>
    <w:p w14:paraId="338102A3" w14:textId="53E54607" w:rsidR="00AA305B" w:rsidRPr="00FF448F" w:rsidRDefault="00AA305B" w:rsidP="00AA305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FF448F">
        <w:rPr>
          <w:rFonts w:cs="Calibri"/>
          <w:color w:val="000000"/>
        </w:rPr>
        <w:t xml:space="preserve">CARE International (CI) is a confederation of </w:t>
      </w:r>
      <w:r w:rsidR="001D547C">
        <w:rPr>
          <w:rFonts w:cs="Calibri"/>
          <w:color w:val="000000"/>
        </w:rPr>
        <w:t>twenty-one</w:t>
      </w:r>
      <w:r w:rsidR="001D547C" w:rsidRPr="00FF448F">
        <w:rPr>
          <w:rFonts w:cs="Calibri"/>
          <w:color w:val="000000"/>
        </w:rPr>
        <w:t xml:space="preserve"> </w:t>
      </w:r>
      <w:r w:rsidRPr="00FF448F">
        <w:rPr>
          <w:rFonts w:cs="Calibri"/>
          <w:color w:val="000000"/>
        </w:rPr>
        <w:t xml:space="preserve">independent non-profit, non-sectarian organisations working together to fight poverty and </w:t>
      </w:r>
      <w:proofErr w:type="gramStart"/>
      <w:r w:rsidRPr="00FF448F">
        <w:rPr>
          <w:rFonts w:cs="Calibri"/>
          <w:color w:val="000000"/>
        </w:rPr>
        <w:t>provide assistance</w:t>
      </w:r>
      <w:proofErr w:type="gramEnd"/>
      <w:r w:rsidRPr="00FF448F">
        <w:rPr>
          <w:rFonts w:cs="Calibri"/>
          <w:color w:val="000000"/>
        </w:rPr>
        <w:t xml:space="preserve"> in humanitarian emergencies. CI works, each year, in more than 90 countries around the world, implementing long-term programmes to fight poverty, responding to humanitarian </w:t>
      </w:r>
      <w:proofErr w:type="gramStart"/>
      <w:r w:rsidRPr="00FF448F">
        <w:rPr>
          <w:rFonts w:cs="Calibri"/>
          <w:color w:val="000000"/>
        </w:rPr>
        <w:t>emergencies</w:t>
      </w:r>
      <w:proofErr w:type="gramEnd"/>
      <w:r w:rsidRPr="00FF448F">
        <w:rPr>
          <w:rFonts w:cs="Calibri"/>
          <w:color w:val="000000"/>
        </w:rPr>
        <w:t xml:space="preserve"> and advocating for policy change to improve the lives of the poorest people, reaching 100 million people yearly. </w:t>
      </w:r>
    </w:p>
    <w:p w14:paraId="774F0339" w14:textId="77777777" w:rsidR="00AA305B" w:rsidRDefault="00AA305B" w:rsidP="00AA305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FF448F">
        <w:rPr>
          <w:rFonts w:cs="Calibri"/>
          <w:color w:val="000000"/>
        </w:rPr>
        <w:t>CI is committed to gender equality and women’s and girls’ empowerment. This commitment is described in the organization’s key policy</w:t>
      </w:r>
      <w:r>
        <w:rPr>
          <w:rFonts w:cs="Calibri"/>
          <w:color w:val="000000"/>
        </w:rPr>
        <w:t xml:space="preserve"> and strategy</w:t>
      </w:r>
      <w:r w:rsidRPr="00FF448F">
        <w:rPr>
          <w:rFonts w:cs="Calibri"/>
          <w:color w:val="000000"/>
        </w:rPr>
        <w:t xml:space="preserve"> documents (the CI Gender</w:t>
      </w:r>
      <w:r>
        <w:rPr>
          <w:rFonts w:cs="Calibri"/>
          <w:color w:val="000000"/>
        </w:rPr>
        <w:t xml:space="preserve"> Equality</w:t>
      </w:r>
      <w:r w:rsidRPr="00FF448F">
        <w:rPr>
          <w:rFonts w:cs="Calibri"/>
          <w:color w:val="000000"/>
        </w:rPr>
        <w:t xml:space="preserve"> Policy and the CARE 2020 Program Strategy) and in its programming (over 90% of which aims to have a positive impact on the lives of women and girls). </w:t>
      </w:r>
      <w:r>
        <w:rPr>
          <w:rFonts w:cs="Calibri"/>
          <w:color w:val="000000"/>
        </w:rPr>
        <w:t xml:space="preserve">CARE International leads confederation-wide coordination on Humanitarian and Emergency Response through the CARE Emergency Group (CEG). </w:t>
      </w:r>
    </w:p>
    <w:p w14:paraId="2D3BA402" w14:textId="0E4336AF" w:rsidR="00AA305B" w:rsidRPr="00AA305B" w:rsidRDefault="00AA305B" w:rsidP="00641A4A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FF448F">
        <w:rPr>
          <w:rFonts w:cs="Calibri"/>
          <w:color w:val="000000"/>
        </w:rPr>
        <w:t xml:space="preserve">The CARE International </w:t>
      </w:r>
      <w:r>
        <w:rPr>
          <w:rFonts w:cs="Calibri"/>
          <w:color w:val="000000"/>
        </w:rPr>
        <w:t xml:space="preserve">Global </w:t>
      </w:r>
      <w:r w:rsidRPr="00FF448F">
        <w:rPr>
          <w:rFonts w:cs="Calibri"/>
          <w:color w:val="000000"/>
        </w:rPr>
        <w:t>Gender in Emergencies</w:t>
      </w:r>
      <w:r w:rsidR="004529F4">
        <w:rPr>
          <w:rFonts w:cs="Calibri"/>
          <w:color w:val="000000"/>
        </w:rPr>
        <w:t xml:space="preserve"> (</w:t>
      </w:r>
      <w:proofErr w:type="spellStart"/>
      <w:r w:rsidR="004529F4">
        <w:rPr>
          <w:rFonts w:cs="Calibri"/>
          <w:color w:val="000000"/>
        </w:rPr>
        <w:t>GiE</w:t>
      </w:r>
      <w:proofErr w:type="spellEnd"/>
      <w:r w:rsidR="004529F4">
        <w:rPr>
          <w:rFonts w:cs="Calibri"/>
          <w:color w:val="000000"/>
        </w:rPr>
        <w:t>)</w:t>
      </w:r>
      <w:r w:rsidRPr="00FF448F">
        <w:rPr>
          <w:rFonts w:cs="Calibri"/>
          <w:color w:val="000000"/>
        </w:rPr>
        <w:t xml:space="preserve"> Coordinator</w:t>
      </w:r>
      <w:r>
        <w:rPr>
          <w:rFonts w:cs="Calibri"/>
          <w:color w:val="000000"/>
        </w:rPr>
        <w:t xml:space="preserve"> provides overall leadership for </w:t>
      </w:r>
      <w:r w:rsidRPr="00FF448F">
        <w:rPr>
          <w:rFonts w:cs="Calibri"/>
          <w:color w:val="000000"/>
        </w:rPr>
        <w:t xml:space="preserve">gender </w:t>
      </w:r>
      <w:r>
        <w:rPr>
          <w:rFonts w:cs="Calibri"/>
          <w:color w:val="000000"/>
        </w:rPr>
        <w:t xml:space="preserve">in emergencies </w:t>
      </w:r>
      <w:r w:rsidRPr="00FF448F">
        <w:rPr>
          <w:rFonts w:cs="Calibri"/>
          <w:color w:val="000000"/>
        </w:rPr>
        <w:t>work</w:t>
      </w:r>
      <w:r>
        <w:rPr>
          <w:rFonts w:cs="Calibri"/>
          <w:color w:val="000000"/>
        </w:rPr>
        <w:t xml:space="preserve"> including transformative gender work within the CARE confederation.</w:t>
      </w:r>
      <w:r w:rsidRPr="00FF448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The role depends on and coordinates the diverse network of </w:t>
      </w:r>
      <w:r w:rsidR="00C75310">
        <w:rPr>
          <w:rFonts w:cs="Calibri"/>
          <w:color w:val="000000"/>
        </w:rPr>
        <w:t xml:space="preserve">more than 30 </w:t>
      </w:r>
      <w:r>
        <w:rPr>
          <w:rFonts w:cs="Calibri"/>
          <w:color w:val="000000"/>
        </w:rPr>
        <w:t>gender in emergencies and gender experts across CARE</w:t>
      </w:r>
      <w:r w:rsidRPr="00FF448F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 xml:space="preserve">It leads the </w:t>
      </w:r>
      <w:r w:rsidRPr="00FF448F">
        <w:rPr>
          <w:rFonts w:cs="Calibri"/>
          <w:color w:val="000000"/>
        </w:rPr>
        <w:t>develop</w:t>
      </w:r>
      <w:r>
        <w:rPr>
          <w:rFonts w:cs="Calibri"/>
          <w:color w:val="000000"/>
        </w:rPr>
        <w:t>ment and</w:t>
      </w:r>
      <w:r w:rsidR="00623BB9">
        <w:rPr>
          <w:rFonts w:cs="Calibri"/>
          <w:color w:val="000000"/>
        </w:rPr>
        <w:t xml:space="preserve"> testing of</w:t>
      </w:r>
      <w:r>
        <w:rPr>
          <w:rFonts w:cs="Calibri"/>
          <w:color w:val="000000"/>
        </w:rPr>
        <w:t xml:space="preserve"> innovati</w:t>
      </w:r>
      <w:r w:rsidR="00623BB9">
        <w:rPr>
          <w:rFonts w:cs="Calibri"/>
          <w:color w:val="000000"/>
        </w:rPr>
        <w:t>ve</w:t>
      </w:r>
      <w:r w:rsidRPr="00FF448F">
        <w:rPr>
          <w:rFonts w:cs="Calibri"/>
          <w:color w:val="000000"/>
        </w:rPr>
        <w:t xml:space="preserve"> approaches</w:t>
      </w:r>
      <w:r>
        <w:rPr>
          <w:rFonts w:cs="Calibri"/>
          <w:color w:val="000000"/>
        </w:rPr>
        <w:t>,</w:t>
      </w:r>
      <w:r w:rsidRPr="00FF448F">
        <w:rPr>
          <w:rFonts w:cs="Calibri"/>
          <w:color w:val="000000"/>
        </w:rPr>
        <w:t xml:space="preserve"> tools</w:t>
      </w:r>
      <w:r>
        <w:rPr>
          <w:rFonts w:cs="Calibri"/>
          <w:color w:val="000000"/>
        </w:rPr>
        <w:t>, and training</w:t>
      </w:r>
      <w:r w:rsidRPr="00FF448F">
        <w:rPr>
          <w:rFonts w:cs="Calibri"/>
          <w:color w:val="000000"/>
        </w:rPr>
        <w:t xml:space="preserve"> to integrate gender in emergencies into CARE International’s humanitarian work.</w:t>
      </w:r>
      <w:r>
        <w:rPr>
          <w:rFonts w:cs="Calibri"/>
          <w:color w:val="000000"/>
        </w:rPr>
        <w:t xml:space="preserve"> </w:t>
      </w:r>
      <w:r>
        <w:rPr>
          <w:rFonts w:ascii="Calibri" w:hAnsi="Calibri" w:cs="Calibri"/>
        </w:rPr>
        <w:t xml:space="preserve">The role has external representation responsibilities globally, particularly with the IASC/UN cluster system. </w:t>
      </w:r>
    </w:p>
    <w:p w14:paraId="640FB5C5" w14:textId="77777777" w:rsidR="00662029" w:rsidRPr="00D82465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ind w:right="7945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Purpose:</w:t>
      </w:r>
    </w:p>
    <w:p w14:paraId="49BD26A0" w14:textId="775007F9" w:rsidR="00662029" w:rsidRPr="00D82465" w:rsidRDefault="00662029" w:rsidP="00AA305B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AA305B">
        <w:rPr>
          <w:rFonts w:ascii="Calibri" w:hAnsi="Calibri" w:cs="Calibri"/>
        </w:rPr>
        <w:t>The specific aim</w:t>
      </w:r>
      <w:r w:rsidR="00AA305B" w:rsidRPr="00AA305B">
        <w:rPr>
          <w:rFonts w:ascii="Calibri" w:hAnsi="Calibri" w:cs="Calibri"/>
        </w:rPr>
        <w:t xml:space="preserve"> is to provide </w:t>
      </w:r>
      <w:r w:rsidR="004529F4">
        <w:rPr>
          <w:rFonts w:ascii="Calibri" w:hAnsi="Calibri" w:cs="Calibri"/>
        </w:rPr>
        <w:t>temporary</w:t>
      </w:r>
      <w:r w:rsidR="00AA305B" w:rsidRPr="00AA305B">
        <w:rPr>
          <w:rFonts w:ascii="Calibri" w:hAnsi="Calibri" w:cs="Calibri"/>
        </w:rPr>
        <w:t xml:space="preserve"> cover for the Global Gender in Emergencies Coordin</w:t>
      </w:r>
      <w:r w:rsidR="00AA305B">
        <w:rPr>
          <w:rFonts w:ascii="Calibri" w:hAnsi="Calibri" w:cs="Calibri"/>
        </w:rPr>
        <w:t>a</w:t>
      </w:r>
      <w:r w:rsidR="00AA305B" w:rsidRPr="00AA305B">
        <w:rPr>
          <w:rFonts w:ascii="Calibri" w:hAnsi="Calibri" w:cs="Calibri"/>
        </w:rPr>
        <w:t>tor</w:t>
      </w:r>
      <w:r w:rsidR="00AA305B">
        <w:rPr>
          <w:rFonts w:ascii="Arial" w:eastAsiaTheme="minorEastAsia" w:hAnsi="Arial" w:cs="Arial"/>
          <w:i/>
          <w:iCs/>
          <w:sz w:val="21"/>
          <w:szCs w:val="21"/>
          <w:lang w:eastAsia="en-GB"/>
        </w:rPr>
        <w:t xml:space="preserve">. </w:t>
      </w:r>
    </w:p>
    <w:p w14:paraId="787F9CB7" w14:textId="77777777" w:rsidR="00662029" w:rsidRPr="00D82465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52AC1B74" w14:textId="5B7F6198" w:rsidR="00662029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ind w:right="7573"/>
        <w:jc w:val="both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  <w:r w:rsidRPr="00D82465">
        <w:rPr>
          <w:rFonts w:ascii="Arial" w:eastAsiaTheme="minorEastAsia" w:hAnsi="Arial" w:cs="Arial"/>
          <w:b/>
          <w:bCs/>
          <w:sz w:val="21"/>
          <w:szCs w:val="21"/>
          <w:lang w:eastAsia="en-GB"/>
        </w:rPr>
        <w:t>Deliverables:</w:t>
      </w:r>
    </w:p>
    <w:p w14:paraId="40CFE926" w14:textId="033023FC" w:rsidR="004529F4" w:rsidRDefault="004529F4" w:rsidP="00662029">
      <w:pPr>
        <w:widowControl w:val="0"/>
        <w:autoSpaceDE w:val="0"/>
        <w:autoSpaceDN w:val="0"/>
        <w:adjustRightInd w:val="0"/>
        <w:spacing w:after="0" w:line="240" w:lineRule="auto"/>
        <w:ind w:right="7573"/>
        <w:jc w:val="both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</w:p>
    <w:p w14:paraId="2233A7E8" w14:textId="77777777" w:rsidR="004529F4" w:rsidRPr="009E0EA7" w:rsidRDefault="004529F4" w:rsidP="004529F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E0EA7">
        <w:rPr>
          <w:rFonts w:ascii="Calibri" w:eastAsia="Times New Roman" w:hAnsi="Calibri" w:cs="Calibri"/>
          <w:b/>
          <w:bCs/>
        </w:rPr>
        <w:t>Strategic coordination for gender equality in emergencies (</w:t>
      </w:r>
      <w:r>
        <w:rPr>
          <w:rFonts w:ascii="Calibri" w:eastAsia="Times New Roman" w:hAnsi="Calibri" w:cs="Calibri"/>
          <w:b/>
          <w:bCs/>
        </w:rPr>
        <w:t>5</w:t>
      </w:r>
      <w:r w:rsidRPr="009E0EA7">
        <w:rPr>
          <w:rFonts w:ascii="Calibri" w:eastAsia="Times New Roman" w:hAnsi="Calibri" w:cs="Calibri"/>
          <w:b/>
          <w:bCs/>
        </w:rPr>
        <w:t xml:space="preserve">0%) </w:t>
      </w:r>
    </w:p>
    <w:p w14:paraId="32BD3B8F" w14:textId="49DA8DAE" w:rsidR="004529F4" w:rsidRPr="009E0EA7" w:rsidRDefault="004529F4" w:rsidP="004529F4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Facilitate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 internal coordination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>of resources and efforts across CARE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Con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federation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during corporate and new Type 4 (major) emergencies 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to ensure </w:t>
      </w:r>
      <w:r>
        <w:rPr>
          <w:rFonts w:asciiTheme="minorHAnsi" w:eastAsia="Times New Roman" w:hAnsiTheme="minorHAnsi" w:cs="Times New Roman"/>
          <w:sz w:val="22"/>
          <w:szCs w:val="22"/>
        </w:rPr>
        <w:t>the use of CARE’s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 gender in emergencies </w:t>
      </w:r>
      <w:r>
        <w:rPr>
          <w:rFonts w:asciiTheme="minorHAnsi" w:eastAsia="Times New Roman" w:hAnsiTheme="minorHAnsi" w:cs="Times New Roman"/>
          <w:sz w:val="22"/>
          <w:szCs w:val="22"/>
        </w:rPr>
        <w:t>approach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>, monitor measures of success and report on progress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20A2B358" w14:textId="7891304E" w:rsidR="004529F4" w:rsidRPr="003425C9" w:rsidRDefault="004529F4" w:rsidP="00B1605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Lead the Gender in Emergencies Global Team as an inclusive space to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 facilitate technical engagement across CARE to support the implementation of </w:t>
      </w:r>
      <w:r>
        <w:rPr>
          <w:rFonts w:asciiTheme="minorHAnsi" w:eastAsia="Times New Roman" w:hAnsiTheme="minorHAnsi" w:cs="Times New Roman"/>
          <w:sz w:val="22"/>
          <w:szCs w:val="22"/>
        </w:rPr>
        <w:t>CARE’s</w:t>
      </w:r>
      <w:r w:rsidRPr="009E0EA7">
        <w:rPr>
          <w:rFonts w:asciiTheme="minorHAnsi" w:eastAsia="Times New Roman" w:hAnsiTheme="minorHAnsi" w:cs="Times New Roman"/>
          <w:sz w:val="22"/>
          <w:szCs w:val="22"/>
        </w:rPr>
        <w:t xml:space="preserve"> gender in emergencies objectives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for programming and </w:t>
      </w:r>
      <w:proofErr w:type="gramStart"/>
      <w:r>
        <w:rPr>
          <w:rFonts w:asciiTheme="minorHAnsi" w:eastAsia="Times New Roman" w:hAnsiTheme="minorHAnsi" w:cs="Times New Roman"/>
          <w:sz w:val="22"/>
          <w:szCs w:val="22"/>
        </w:rPr>
        <w:t>advocacy</w:t>
      </w:r>
      <w:r w:rsidR="00A652D6">
        <w:rPr>
          <w:rFonts w:asciiTheme="minorHAnsi" w:eastAsia="Times New Roman" w:hAnsiTheme="minorHAnsi" w:cs="Times New Roman"/>
          <w:sz w:val="22"/>
          <w:szCs w:val="22"/>
        </w:rPr>
        <w:t>, and</w:t>
      </w:r>
      <w:proofErr w:type="gramEnd"/>
      <w:r w:rsidR="00A652D6">
        <w:rPr>
          <w:rFonts w:asciiTheme="minorHAnsi" w:eastAsia="Times New Roman" w:hAnsiTheme="minorHAnsi" w:cs="Times New Roman"/>
          <w:sz w:val="22"/>
          <w:szCs w:val="22"/>
        </w:rPr>
        <w:t xml:space="preserve"> represent </w:t>
      </w:r>
      <w:proofErr w:type="spellStart"/>
      <w:r w:rsidR="00A652D6">
        <w:rPr>
          <w:rFonts w:asciiTheme="minorHAnsi" w:eastAsia="Times New Roman" w:hAnsiTheme="minorHAnsi" w:cs="Times New Roman"/>
          <w:sz w:val="22"/>
          <w:szCs w:val="22"/>
        </w:rPr>
        <w:t>GiE</w:t>
      </w:r>
      <w:proofErr w:type="spellEnd"/>
      <w:r w:rsidR="00A652D6">
        <w:rPr>
          <w:rFonts w:asciiTheme="minorHAnsi" w:eastAsia="Times New Roman" w:hAnsiTheme="minorHAnsi" w:cs="Times New Roman"/>
          <w:sz w:val="22"/>
          <w:szCs w:val="22"/>
        </w:rPr>
        <w:t xml:space="preserve"> on the CARE Gender Roundtable.</w:t>
      </w:r>
    </w:p>
    <w:p w14:paraId="1CC6FB02" w14:textId="1CBA12F4" w:rsidR="004529F4" w:rsidRPr="00241FFF" w:rsidRDefault="004529F4" w:rsidP="00B1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Work closely with the Surge Capacity Coordinator and CI Member technical focal points to identify, mentor and support </w:t>
      </w:r>
      <w:proofErr w:type="spellStart"/>
      <w:r>
        <w:t>GiE</w:t>
      </w:r>
      <w:proofErr w:type="spellEnd"/>
      <w:r>
        <w:t xml:space="preserve"> expertise working on/deploying to specific crisis.  </w:t>
      </w:r>
    </w:p>
    <w:p w14:paraId="2975DA42" w14:textId="6A9AF0D1" w:rsidR="00241FFF" w:rsidRPr="00A652D6" w:rsidRDefault="00241FFF" w:rsidP="00B1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Management of </w:t>
      </w:r>
      <w:proofErr w:type="spellStart"/>
      <w:r>
        <w:t>GiE</w:t>
      </w:r>
      <w:proofErr w:type="spellEnd"/>
      <w:r>
        <w:t xml:space="preserve"> team: line management of </w:t>
      </w:r>
      <w:proofErr w:type="spellStart"/>
      <w:r>
        <w:t>GiE</w:t>
      </w:r>
      <w:proofErr w:type="spellEnd"/>
      <w:r>
        <w:t xml:space="preserve"> Regional Ukraine Coordinator and Global WLiE Coordinator; technical line management (matrix) of Rapid Response Team and Global RGA Coordinator. </w:t>
      </w:r>
    </w:p>
    <w:p w14:paraId="68E13178" w14:textId="77777777" w:rsidR="004529F4" w:rsidRDefault="004529F4" w:rsidP="00662029">
      <w:pPr>
        <w:widowControl w:val="0"/>
        <w:autoSpaceDE w:val="0"/>
        <w:autoSpaceDN w:val="0"/>
        <w:adjustRightInd w:val="0"/>
        <w:spacing w:after="0" w:line="240" w:lineRule="auto"/>
        <w:ind w:right="7573"/>
        <w:jc w:val="both"/>
        <w:rPr>
          <w:rFonts w:ascii="Arial" w:eastAsiaTheme="minorEastAsia" w:hAnsi="Arial" w:cs="Arial"/>
          <w:b/>
          <w:bCs/>
          <w:sz w:val="21"/>
          <w:szCs w:val="21"/>
          <w:lang w:eastAsia="en-GB"/>
        </w:rPr>
      </w:pPr>
    </w:p>
    <w:p w14:paraId="2FA61E76" w14:textId="77777777" w:rsidR="00AA305B" w:rsidRPr="00D82465" w:rsidRDefault="00AA305B" w:rsidP="00662029">
      <w:pPr>
        <w:widowControl w:val="0"/>
        <w:autoSpaceDE w:val="0"/>
        <w:autoSpaceDN w:val="0"/>
        <w:adjustRightInd w:val="0"/>
        <w:spacing w:after="0" w:line="240" w:lineRule="auto"/>
        <w:ind w:right="7573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12EB6F3C" w14:textId="579FEB63" w:rsidR="00AA305B" w:rsidRPr="00FF448F" w:rsidRDefault="00AA305B" w:rsidP="00AA305B">
      <w:pPr>
        <w:jc w:val="both"/>
        <w:rPr>
          <w:rFonts w:cs="Times New Roman"/>
          <w:b/>
        </w:rPr>
      </w:pPr>
      <w:r w:rsidRPr="00FF448F">
        <w:rPr>
          <w:rFonts w:cs="Times New Roman"/>
          <w:b/>
        </w:rPr>
        <w:t>Thought leadership, development of approaches, and design of tools for gender equality in emergencies (</w:t>
      </w:r>
      <w:r w:rsidR="00241FFF">
        <w:rPr>
          <w:rFonts w:cs="Times New Roman"/>
          <w:b/>
        </w:rPr>
        <w:t>3</w:t>
      </w:r>
      <w:r w:rsidRPr="00FF448F">
        <w:rPr>
          <w:rFonts w:cs="Times New Roman"/>
          <w:b/>
        </w:rPr>
        <w:t>0%)</w:t>
      </w:r>
    </w:p>
    <w:p w14:paraId="6D170685" w14:textId="33198E62" w:rsidR="00AA305B" w:rsidRPr="00FF448F" w:rsidRDefault="00AA305B" w:rsidP="00AA305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448F">
        <w:rPr>
          <w:rFonts w:asciiTheme="minorHAnsi" w:eastAsia="Times New Roman" w:hAnsiTheme="minorHAnsi" w:cs="Times New Roman"/>
          <w:sz w:val="22"/>
          <w:szCs w:val="22"/>
        </w:rPr>
        <w:t>Provide thought leadership on best practice approaches and tools to integrate gender and gender-specific programming in emergencies into CARE International’s humanitarian work</w:t>
      </w:r>
      <w:r w:rsidR="00241FFF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5394488E" w14:textId="0D79EFDB" w:rsidR="00241FFF" w:rsidRDefault="00241FFF" w:rsidP="00AA305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Finalise the Gender in Emergencies Theory of Change (currently drafted and out for consultation). </w:t>
      </w:r>
    </w:p>
    <w:p w14:paraId="2761FF39" w14:textId="060A48B7" w:rsidR="00AA305B" w:rsidRPr="00FF448F" w:rsidRDefault="00AA305B" w:rsidP="00AA305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448F">
        <w:rPr>
          <w:rFonts w:asciiTheme="minorHAnsi" w:eastAsia="Times New Roman" w:hAnsiTheme="minorHAnsi" w:cs="Times New Roman"/>
          <w:sz w:val="22"/>
          <w:szCs w:val="22"/>
        </w:rPr>
        <w:t xml:space="preserve">Supervision and performance management of staff, consultants and/or interns and management of financial resources as required. </w:t>
      </w:r>
    </w:p>
    <w:p w14:paraId="7588FE8D" w14:textId="77777777" w:rsidR="00AA305B" w:rsidRPr="00FF448F" w:rsidRDefault="00AA305B" w:rsidP="00AA305B">
      <w:pPr>
        <w:pStyle w:val="Default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299C511" w14:textId="782A516E" w:rsidR="00AA305B" w:rsidRPr="00284BEE" w:rsidRDefault="00AA305B" w:rsidP="00AA305B">
      <w:pPr>
        <w:pStyle w:val="Default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FF448F">
        <w:rPr>
          <w:rFonts w:asciiTheme="minorHAnsi" w:eastAsia="Times New Roman" w:hAnsiTheme="minorHAnsi" w:cs="Times New Roman"/>
          <w:b/>
          <w:sz w:val="22"/>
          <w:szCs w:val="22"/>
        </w:rPr>
        <w:t>Capacity building, knowledge management and learning on gender in emergencies (</w:t>
      </w:r>
      <w:r w:rsidR="00241FFF">
        <w:rPr>
          <w:rFonts w:asciiTheme="minorHAnsi" w:eastAsia="Times New Roman" w:hAnsiTheme="minorHAnsi" w:cs="Times New Roman"/>
          <w:b/>
          <w:sz w:val="22"/>
          <w:szCs w:val="22"/>
        </w:rPr>
        <w:t>2</w:t>
      </w:r>
      <w:r w:rsidRPr="00FF448F">
        <w:rPr>
          <w:rFonts w:asciiTheme="minorHAnsi" w:eastAsia="Times New Roman" w:hAnsiTheme="minorHAnsi" w:cs="Times New Roman"/>
          <w:b/>
          <w:sz w:val="22"/>
          <w:szCs w:val="22"/>
        </w:rPr>
        <w:t>0%)</w:t>
      </w:r>
    </w:p>
    <w:p w14:paraId="4FD4813A" w14:textId="70AC4941" w:rsidR="00AA305B" w:rsidRDefault="00AA305B" w:rsidP="00B1605B">
      <w:pPr>
        <w:numPr>
          <w:ilvl w:val="0"/>
          <w:numId w:val="1"/>
        </w:numPr>
        <w:spacing w:before="100" w:beforeAutospacing="1" w:after="0" w:line="240" w:lineRule="auto"/>
        <w:jc w:val="both"/>
      </w:pPr>
      <w:r w:rsidRPr="00284BEE">
        <w:t xml:space="preserve">Support the roll out of systems for monitoring, reflecting, </w:t>
      </w:r>
      <w:proofErr w:type="gramStart"/>
      <w:r w:rsidRPr="00284BEE">
        <w:t>evaluating</w:t>
      </w:r>
      <w:proofErr w:type="gramEnd"/>
      <w:r w:rsidRPr="00284BEE">
        <w:t xml:space="preserve"> and learning on gender equality in emergencies. </w:t>
      </w:r>
    </w:p>
    <w:p w14:paraId="1C83279E" w14:textId="7B7AE9C1" w:rsidR="00641A4A" w:rsidRPr="00284BEE" w:rsidRDefault="00641A4A" w:rsidP="00B1605B">
      <w:pPr>
        <w:numPr>
          <w:ilvl w:val="0"/>
          <w:numId w:val="1"/>
        </w:numPr>
        <w:spacing w:before="100" w:beforeAutospacing="1" w:after="0" w:line="240" w:lineRule="auto"/>
        <w:jc w:val="both"/>
      </w:pPr>
      <w:r>
        <w:t>Support the rol</w:t>
      </w:r>
      <w:r w:rsidR="00A652D6">
        <w:t>l</w:t>
      </w:r>
      <w:r>
        <w:t xml:space="preserve"> out </w:t>
      </w:r>
      <w:r w:rsidR="00A652D6">
        <w:t xml:space="preserve">of the </w:t>
      </w:r>
      <w:proofErr w:type="spellStart"/>
      <w:r w:rsidR="00A652D6">
        <w:t>GiE</w:t>
      </w:r>
      <w:proofErr w:type="spellEnd"/>
      <w:r w:rsidR="00A652D6">
        <w:t xml:space="preserve"> section of the </w:t>
      </w:r>
      <w:r>
        <w:t xml:space="preserve">Gender Foundations Course </w:t>
      </w:r>
    </w:p>
    <w:p w14:paraId="266E6AFC" w14:textId="77777777" w:rsidR="00AA305B" w:rsidRPr="00FF448F" w:rsidRDefault="00AA305B" w:rsidP="00725817">
      <w:pPr>
        <w:pStyle w:val="Default"/>
        <w:ind w:left="720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5AE20CA" w14:textId="77777777" w:rsidR="00AA305B" w:rsidRPr="00D82465" w:rsidRDefault="00AA305B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0606A47C" w14:textId="77777777" w:rsidR="00662029" w:rsidRPr="00B1605B" w:rsidRDefault="00662029" w:rsidP="00B1605B">
      <w:pPr>
        <w:jc w:val="both"/>
        <w:rPr>
          <w:rFonts w:eastAsia="Times New Roman" w:cs="Times New Roman"/>
          <w:b/>
          <w:color w:val="000000"/>
        </w:rPr>
      </w:pPr>
      <w:r w:rsidRPr="00B1605B">
        <w:rPr>
          <w:rFonts w:eastAsia="Times New Roman" w:cs="Times New Roman"/>
          <w:b/>
          <w:color w:val="000000"/>
        </w:rPr>
        <w:t>Resources and or sources of information:</w:t>
      </w:r>
    </w:p>
    <w:p w14:paraId="47E0CEE3" w14:textId="77777777" w:rsidR="00C75310" w:rsidRPr="00284BEE" w:rsidRDefault="00B33A08" w:rsidP="00C753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863"/>
        <w:jc w:val="both"/>
        <w:rPr>
          <w:rFonts w:eastAsiaTheme="minorEastAsia" w:cstheme="minorHAnsi"/>
          <w:lang w:eastAsia="en-GB"/>
        </w:rPr>
      </w:pPr>
      <w:hyperlink r:id="rId7" w:history="1">
        <w:r w:rsidR="00C75310" w:rsidRPr="00284BEE">
          <w:rPr>
            <w:rStyle w:val="Hyperlink"/>
            <w:rFonts w:eastAsiaTheme="minorEastAsia" w:cstheme="minorHAnsi"/>
            <w:lang w:eastAsia="en-GB"/>
          </w:rPr>
          <w:t xml:space="preserve">CARE </w:t>
        </w:r>
        <w:proofErr w:type="spellStart"/>
        <w:r w:rsidR="00C75310" w:rsidRPr="00284BEE">
          <w:rPr>
            <w:rStyle w:val="Hyperlink"/>
            <w:rFonts w:eastAsiaTheme="minorEastAsia" w:cstheme="minorHAnsi"/>
            <w:lang w:eastAsia="en-GB"/>
          </w:rPr>
          <w:t>GiE</w:t>
        </w:r>
        <w:proofErr w:type="spellEnd"/>
        <w:r w:rsidR="00C75310" w:rsidRPr="00284BEE">
          <w:rPr>
            <w:rStyle w:val="Hyperlink"/>
            <w:rFonts w:eastAsiaTheme="minorEastAsia" w:cstheme="minorHAnsi"/>
            <w:lang w:eastAsia="en-GB"/>
          </w:rPr>
          <w:t xml:space="preserve"> Approach</w:t>
        </w:r>
      </w:hyperlink>
    </w:p>
    <w:p w14:paraId="166DA9E4" w14:textId="7FA0362D" w:rsidR="00C75310" w:rsidRDefault="00C75310" w:rsidP="00284BE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284BEE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Global </w:t>
      </w:r>
      <w:proofErr w:type="spellStart"/>
      <w:r w:rsidRPr="00284BEE">
        <w:rPr>
          <w:rFonts w:asciiTheme="minorHAnsi" w:eastAsiaTheme="minorEastAsia" w:hAnsiTheme="minorHAnsi" w:cstheme="minorHAnsi"/>
          <w:sz w:val="22"/>
          <w:szCs w:val="22"/>
          <w:lang w:eastAsia="en-GB"/>
        </w:rPr>
        <w:t>GiE</w:t>
      </w:r>
      <w:proofErr w:type="spellEnd"/>
      <w:r w:rsidRPr="00284BEE"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Coordinator Orientation Pack and Handover</w:t>
      </w:r>
    </w:p>
    <w:p w14:paraId="404B4A6B" w14:textId="3D413DD7" w:rsidR="00241FFF" w:rsidRPr="00284BEE" w:rsidRDefault="00241FFF" w:rsidP="00284BE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5-10% support from current Global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lang w:eastAsia="en-GB"/>
        </w:rPr>
        <w:t>GiE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lang w:eastAsia="en-GB"/>
        </w:rPr>
        <w:t xml:space="preserve"> Coordinator </w:t>
      </w:r>
    </w:p>
    <w:p w14:paraId="081B57FD" w14:textId="77777777" w:rsidR="00C75310" w:rsidRPr="00B1605B" w:rsidRDefault="00C75310" w:rsidP="00662029">
      <w:pPr>
        <w:widowControl w:val="0"/>
        <w:autoSpaceDE w:val="0"/>
        <w:autoSpaceDN w:val="0"/>
        <w:adjustRightInd w:val="0"/>
        <w:spacing w:after="0" w:line="240" w:lineRule="auto"/>
        <w:ind w:right="6346"/>
        <w:jc w:val="both"/>
        <w:rPr>
          <w:rFonts w:eastAsia="Times New Roman" w:cs="Times New Roman"/>
          <w:b/>
          <w:color w:val="000000"/>
        </w:rPr>
      </w:pPr>
    </w:p>
    <w:p w14:paraId="1C0B3551" w14:textId="77777777" w:rsidR="00662029" w:rsidRPr="00B1605B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ind w:right="6346"/>
        <w:jc w:val="both"/>
        <w:rPr>
          <w:rFonts w:eastAsia="Times New Roman" w:cs="Times New Roman"/>
          <w:b/>
          <w:color w:val="000000"/>
        </w:rPr>
      </w:pPr>
      <w:r w:rsidRPr="00B1605B">
        <w:rPr>
          <w:rFonts w:eastAsia="Times New Roman" w:cs="Times New Roman"/>
          <w:b/>
          <w:color w:val="000000"/>
        </w:rPr>
        <w:t>Timeframe and Deadlines:</w:t>
      </w:r>
    </w:p>
    <w:p w14:paraId="750924F0" w14:textId="5D25C28F" w:rsidR="00662029" w:rsidRPr="00284BEE" w:rsidRDefault="00C75310" w:rsidP="00662029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eastAsiaTheme="minorEastAsia" w:cstheme="minorHAnsi"/>
          <w:lang w:eastAsia="en-GB"/>
        </w:rPr>
      </w:pPr>
      <w:r w:rsidRPr="00284BEE">
        <w:rPr>
          <w:rFonts w:eastAsiaTheme="minorEastAsia" w:cstheme="minorHAnsi"/>
          <w:lang w:eastAsia="en-GB"/>
        </w:rPr>
        <w:t xml:space="preserve">Full time: </w:t>
      </w:r>
      <w:r w:rsidR="00241FFF">
        <w:rPr>
          <w:rFonts w:eastAsiaTheme="minorEastAsia" w:cstheme="minorHAnsi"/>
          <w:lang w:eastAsia="en-GB"/>
        </w:rPr>
        <w:t>January</w:t>
      </w:r>
      <w:r w:rsidRPr="00284BEE">
        <w:rPr>
          <w:rFonts w:eastAsiaTheme="minorEastAsia" w:cstheme="minorHAnsi"/>
          <w:lang w:eastAsia="en-GB"/>
        </w:rPr>
        <w:t xml:space="preserve"> 202</w:t>
      </w:r>
      <w:r w:rsidR="00641A4A">
        <w:rPr>
          <w:rFonts w:eastAsiaTheme="minorEastAsia" w:cstheme="minorHAnsi"/>
          <w:lang w:eastAsia="en-GB"/>
        </w:rPr>
        <w:t>3</w:t>
      </w:r>
      <w:r w:rsidRPr="00284BEE">
        <w:rPr>
          <w:rFonts w:eastAsiaTheme="minorEastAsia" w:cstheme="minorHAnsi"/>
          <w:lang w:eastAsia="en-GB"/>
        </w:rPr>
        <w:t>-</w:t>
      </w:r>
      <w:r w:rsidR="00623BB9" w:rsidRPr="00284BEE">
        <w:rPr>
          <w:rFonts w:eastAsiaTheme="minorEastAsia" w:cstheme="minorHAnsi"/>
          <w:lang w:eastAsia="en-GB"/>
        </w:rPr>
        <w:t xml:space="preserve">End </w:t>
      </w:r>
      <w:r w:rsidR="00241FFF">
        <w:rPr>
          <w:rFonts w:eastAsiaTheme="minorEastAsia" w:cstheme="minorHAnsi"/>
          <w:lang w:eastAsia="en-GB"/>
        </w:rPr>
        <w:t>March</w:t>
      </w:r>
      <w:r w:rsidR="00623BB9" w:rsidRPr="00284BEE">
        <w:rPr>
          <w:rFonts w:eastAsiaTheme="minorEastAsia" w:cstheme="minorHAnsi"/>
          <w:lang w:eastAsia="en-GB"/>
        </w:rPr>
        <w:t xml:space="preserve"> 20</w:t>
      </w:r>
      <w:r w:rsidR="00241FFF">
        <w:rPr>
          <w:rFonts w:eastAsiaTheme="minorEastAsia" w:cstheme="minorHAnsi"/>
          <w:lang w:eastAsia="en-GB"/>
        </w:rPr>
        <w:t>23</w:t>
      </w:r>
      <w:r w:rsidR="00623BB9" w:rsidRPr="00284BEE">
        <w:rPr>
          <w:rFonts w:eastAsiaTheme="minorEastAsia" w:cstheme="minorHAnsi"/>
          <w:lang w:eastAsia="en-GB"/>
        </w:rPr>
        <w:t xml:space="preserve"> with possible extension</w:t>
      </w:r>
    </w:p>
    <w:p w14:paraId="7ADAF415" w14:textId="77777777" w:rsidR="00662029" w:rsidRPr="00284BEE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GB"/>
        </w:rPr>
      </w:pPr>
    </w:p>
    <w:p w14:paraId="3CD2D539" w14:textId="0F4064BB" w:rsidR="00662029" w:rsidRPr="00B1605B" w:rsidRDefault="00662029" w:rsidP="00B1605B">
      <w:pPr>
        <w:widowControl w:val="0"/>
        <w:autoSpaceDE w:val="0"/>
        <w:autoSpaceDN w:val="0"/>
        <w:adjustRightInd w:val="0"/>
        <w:spacing w:after="0" w:line="240" w:lineRule="auto"/>
        <w:ind w:right="6346"/>
        <w:jc w:val="both"/>
        <w:rPr>
          <w:rFonts w:eastAsia="Times New Roman" w:cs="Times New Roman"/>
          <w:b/>
          <w:color w:val="000000"/>
        </w:rPr>
      </w:pPr>
      <w:r w:rsidRPr="00B1605B">
        <w:rPr>
          <w:rFonts w:eastAsia="Times New Roman" w:cs="Times New Roman"/>
          <w:b/>
          <w:color w:val="000000"/>
        </w:rPr>
        <w:t>Budget:</w:t>
      </w:r>
    </w:p>
    <w:p w14:paraId="7888F003" w14:textId="2E7DB9EB" w:rsidR="001D547C" w:rsidRPr="0008362D" w:rsidRDefault="001D547C" w:rsidP="00662029">
      <w:pPr>
        <w:widowControl w:val="0"/>
        <w:autoSpaceDE w:val="0"/>
        <w:autoSpaceDN w:val="0"/>
        <w:adjustRightInd w:val="0"/>
        <w:spacing w:after="0" w:line="240" w:lineRule="auto"/>
        <w:ind w:right="645"/>
        <w:jc w:val="both"/>
        <w:rPr>
          <w:rFonts w:eastAsiaTheme="minorEastAsia" w:cstheme="minorHAnsi"/>
          <w:lang w:eastAsia="en-GB"/>
        </w:rPr>
      </w:pPr>
      <w:r w:rsidRPr="0008362D">
        <w:rPr>
          <w:rFonts w:eastAsiaTheme="minorEastAsia" w:cstheme="minorHAnsi"/>
          <w:lang w:eastAsia="en-GB"/>
        </w:rPr>
        <w:t>The terms of the consultancy, including fee for service, will be negotiated with the successful candidate.</w:t>
      </w:r>
    </w:p>
    <w:p w14:paraId="0761FE8F" w14:textId="77777777" w:rsidR="001D547C" w:rsidRPr="001D547C" w:rsidRDefault="001D547C" w:rsidP="00662029">
      <w:pPr>
        <w:widowControl w:val="0"/>
        <w:autoSpaceDE w:val="0"/>
        <w:autoSpaceDN w:val="0"/>
        <w:adjustRightInd w:val="0"/>
        <w:spacing w:after="0" w:line="240" w:lineRule="auto"/>
        <w:ind w:right="645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2791B8B3" w14:textId="46C58208" w:rsidR="00662029" w:rsidRPr="00B1605B" w:rsidRDefault="004529F4" w:rsidP="00B1605B">
      <w:pPr>
        <w:widowControl w:val="0"/>
        <w:autoSpaceDE w:val="0"/>
        <w:autoSpaceDN w:val="0"/>
        <w:adjustRightInd w:val="0"/>
        <w:spacing w:after="0" w:line="240" w:lineRule="auto"/>
        <w:ind w:right="6346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Applicant’s profile:</w:t>
      </w:r>
    </w:p>
    <w:p w14:paraId="1C678013" w14:textId="77777777" w:rsidR="00662029" w:rsidRDefault="00662029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1"/>
          <w:szCs w:val="21"/>
          <w:lang w:eastAsia="en-GB"/>
        </w:rPr>
      </w:pPr>
    </w:p>
    <w:p w14:paraId="49A91299" w14:textId="77777777" w:rsidR="00C75310" w:rsidRPr="00FF448F" w:rsidRDefault="00C75310" w:rsidP="00C75310">
      <w:pPr>
        <w:pStyle w:val="Default"/>
        <w:numPr>
          <w:ilvl w:val="0"/>
          <w:numId w:val="4"/>
        </w:numPr>
        <w:spacing w:after="29"/>
        <w:jc w:val="both"/>
        <w:rPr>
          <w:rFonts w:asciiTheme="minorHAnsi" w:hAnsiTheme="minorHAnsi" w:cs="Times New Roman"/>
          <w:sz w:val="22"/>
          <w:szCs w:val="22"/>
        </w:rPr>
      </w:pPr>
      <w:r w:rsidRPr="00FF448F">
        <w:rPr>
          <w:rFonts w:asciiTheme="minorHAnsi" w:hAnsiTheme="minorHAnsi" w:cs="Times New Roman"/>
          <w:sz w:val="22"/>
          <w:szCs w:val="22"/>
        </w:rPr>
        <w:t xml:space="preserve">Demonstrated knowledge and skills in mainstreaming gender in program design, management, monitoring and evaluation, including application of SPHERE and IASC standards, with a minimum of </w:t>
      </w:r>
      <w:r w:rsidR="00284BEE">
        <w:rPr>
          <w:rFonts w:asciiTheme="minorHAnsi" w:hAnsiTheme="minorHAnsi" w:cs="Times New Roman"/>
          <w:sz w:val="22"/>
          <w:szCs w:val="22"/>
        </w:rPr>
        <w:t>7</w:t>
      </w:r>
      <w:r w:rsidRPr="00FF448F">
        <w:rPr>
          <w:rFonts w:asciiTheme="minorHAnsi" w:hAnsiTheme="minorHAnsi" w:cs="Times New Roman"/>
          <w:sz w:val="22"/>
          <w:szCs w:val="22"/>
        </w:rPr>
        <w:t xml:space="preserve"> years working on humanitarian and development issues.</w:t>
      </w:r>
    </w:p>
    <w:p w14:paraId="763B4C2C" w14:textId="112FF5B5" w:rsidR="00C75310" w:rsidRPr="00FF448F" w:rsidRDefault="00C75310" w:rsidP="00C75310">
      <w:pPr>
        <w:pStyle w:val="Default"/>
        <w:numPr>
          <w:ilvl w:val="0"/>
          <w:numId w:val="4"/>
        </w:numPr>
        <w:spacing w:after="2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F448F">
        <w:rPr>
          <w:rFonts w:asciiTheme="minorHAnsi" w:hAnsiTheme="minorHAnsi" w:cs="Times New Roman"/>
          <w:sz w:val="22"/>
          <w:szCs w:val="22"/>
        </w:rPr>
        <w:t>International experience in</w:t>
      </w:r>
      <w:r w:rsidR="00284BEE">
        <w:rPr>
          <w:rFonts w:asciiTheme="minorHAnsi" w:hAnsiTheme="minorHAnsi" w:cs="Times New Roman"/>
          <w:sz w:val="22"/>
          <w:szCs w:val="22"/>
        </w:rPr>
        <w:t xml:space="preserve"> </w:t>
      </w:r>
      <w:r w:rsidRPr="00FF448F">
        <w:rPr>
          <w:rFonts w:asciiTheme="minorHAnsi" w:hAnsiTheme="minorHAnsi" w:cs="Times New Roman"/>
          <w:sz w:val="22"/>
          <w:szCs w:val="22"/>
        </w:rPr>
        <w:t xml:space="preserve">assessment, gender analysis, program development, evaluation, project proposal and budget </w:t>
      </w:r>
      <w:r w:rsidRPr="00FF448F">
        <w:rPr>
          <w:rFonts w:asciiTheme="minorHAnsi" w:hAnsiTheme="minorHAnsi" w:cs="Times New Roman"/>
          <w:color w:val="auto"/>
          <w:sz w:val="22"/>
          <w:szCs w:val="22"/>
        </w:rPr>
        <w:t xml:space="preserve">preparation (at least </w:t>
      </w:r>
      <w:r w:rsidR="003F65CC">
        <w:rPr>
          <w:rFonts w:asciiTheme="minorHAnsi" w:hAnsiTheme="minorHAnsi" w:cs="Times New Roman"/>
          <w:color w:val="auto"/>
          <w:sz w:val="22"/>
          <w:szCs w:val="22"/>
        </w:rPr>
        <w:t>10</w:t>
      </w:r>
      <w:r w:rsidRPr="00FF448F">
        <w:rPr>
          <w:rFonts w:asciiTheme="minorHAnsi" w:hAnsiTheme="minorHAnsi" w:cs="Times New Roman"/>
          <w:color w:val="auto"/>
          <w:sz w:val="22"/>
          <w:szCs w:val="22"/>
        </w:rPr>
        <w:t xml:space="preserve"> years).  Familiarity with UN resolutions relating to Gender in Emergencies.</w:t>
      </w:r>
    </w:p>
    <w:p w14:paraId="5BE636F5" w14:textId="77777777" w:rsidR="00C75310" w:rsidRPr="00FF448F" w:rsidRDefault="00C75310" w:rsidP="00C75310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FF448F">
        <w:rPr>
          <w:rFonts w:cs="Times New Roman"/>
        </w:rPr>
        <w:t>Demonstrated skills and experience in capacity building, and designing and delivering training in multi-country contexts, with high intercultural sensitivity.</w:t>
      </w:r>
    </w:p>
    <w:p w14:paraId="29D74253" w14:textId="77777777" w:rsidR="00C75310" w:rsidRPr="00FF448F" w:rsidRDefault="00C75310" w:rsidP="00C75310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F448F">
        <w:rPr>
          <w:rFonts w:asciiTheme="minorHAnsi" w:hAnsiTheme="minorHAnsi" w:cs="Times New Roman"/>
          <w:color w:val="auto"/>
          <w:sz w:val="22"/>
          <w:szCs w:val="22"/>
        </w:rPr>
        <w:t xml:space="preserve">Demonstrated ability to </w:t>
      </w:r>
      <w:r w:rsidR="00284BEE">
        <w:rPr>
          <w:rFonts w:asciiTheme="minorHAnsi" w:hAnsiTheme="minorHAnsi" w:cs="Times New Roman"/>
          <w:color w:val="auto"/>
          <w:sz w:val="22"/>
          <w:szCs w:val="22"/>
        </w:rPr>
        <w:t xml:space="preserve">adapt to changing contexts, </w:t>
      </w:r>
      <w:r w:rsidRPr="00FF448F">
        <w:rPr>
          <w:rFonts w:asciiTheme="minorHAnsi" w:hAnsiTheme="minorHAnsi" w:cs="Times New Roman"/>
          <w:color w:val="auto"/>
          <w:sz w:val="22"/>
          <w:szCs w:val="22"/>
        </w:rPr>
        <w:t xml:space="preserve">manage workflows, balance competing priorities and work effectively in a small, diverse, </w:t>
      </w:r>
      <w:proofErr w:type="gramStart"/>
      <w:r w:rsidRPr="00FF448F">
        <w:rPr>
          <w:rFonts w:asciiTheme="minorHAnsi" w:hAnsiTheme="minorHAnsi" w:cs="Times New Roman"/>
          <w:color w:val="auto"/>
          <w:sz w:val="22"/>
          <w:szCs w:val="22"/>
        </w:rPr>
        <w:t>remote</w:t>
      </w:r>
      <w:proofErr w:type="gramEnd"/>
      <w:r w:rsidRPr="00FF448F">
        <w:rPr>
          <w:rFonts w:asciiTheme="minorHAnsi" w:hAnsiTheme="minorHAnsi" w:cs="Times New Roman"/>
          <w:color w:val="auto"/>
          <w:sz w:val="22"/>
          <w:szCs w:val="22"/>
        </w:rPr>
        <w:t xml:space="preserve"> and busy team environment. </w:t>
      </w:r>
    </w:p>
    <w:p w14:paraId="42184484" w14:textId="77777777" w:rsidR="00C75310" w:rsidRPr="00FF448F" w:rsidRDefault="00C75310" w:rsidP="00C75310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F448F">
        <w:rPr>
          <w:rFonts w:asciiTheme="minorHAnsi" w:hAnsiTheme="minorHAnsi" w:cs="Times New Roman"/>
          <w:color w:val="auto"/>
          <w:sz w:val="22"/>
          <w:szCs w:val="22"/>
        </w:rPr>
        <w:t>High level written and verbal communication skills.</w:t>
      </w:r>
    </w:p>
    <w:p w14:paraId="3809580A" w14:textId="77777777" w:rsidR="00C75310" w:rsidRPr="00FF448F" w:rsidRDefault="00C75310" w:rsidP="00C75310">
      <w:pPr>
        <w:pStyle w:val="Default"/>
        <w:numPr>
          <w:ilvl w:val="0"/>
          <w:numId w:val="4"/>
        </w:numPr>
        <w:spacing w:after="2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F448F">
        <w:rPr>
          <w:rFonts w:asciiTheme="minorHAnsi" w:hAnsiTheme="minorHAnsi" w:cs="Times New Roman"/>
          <w:color w:val="auto"/>
          <w:sz w:val="22"/>
          <w:szCs w:val="22"/>
        </w:rPr>
        <w:t>Field experience in an emergency response context, preferably with an international NGO, is highly desirable.</w:t>
      </w:r>
    </w:p>
    <w:p w14:paraId="59835A89" w14:textId="77777777" w:rsidR="00C75310" w:rsidRDefault="00C75310" w:rsidP="00C75310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lang w:eastAsia="en-AU"/>
        </w:rPr>
      </w:pPr>
      <w:r w:rsidRPr="00FF448F">
        <w:rPr>
          <w:rFonts w:eastAsia="Calibri" w:cs="Times New Roman"/>
          <w:lang w:eastAsia="en-AU"/>
        </w:rPr>
        <w:t xml:space="preserve">Representational skills including experience developing networks and relationships with government, civil </w:t>
      </w:r>
      <w:proofErr w:type="gramStart"/>
      <w:r w:rsidRPr="00FF448F">
        <w:rPr>
          <w:rFonts w:eastAsia="Calibri" w:cs="Times New Roman"/>
          <w:lang w:eastAsia="en-AU"/>
        </w:rPr>
        <w:t>society</w:t>
      </w:r>
      <w:proofErr w:type="gramEnd"/>
      <w:r w:rsidRPr="00FF448F">
        <w:rPr>
          <w:rFonts w:eastAsia="Calibri" w:cs="Times New Roman"/>
          <w:lang w:eastAsia="en-AU"/>
        </w:rPr>
        <w:t xml:space="preserve"> and other stakeholders.</w:t>
      </w:r>
    </w:p>
    <w:p w14:paraId="1F3530FC" w14:textId="77777777" w:rsidR="00C75310" w:rsidRDefault="00C75310" w:rsidP="00C75310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lang w:eastAsia="en-AU"/>
        </w:rPr>
      </w:pPr>
      <w:r>
        <w:rPr>
          <w:rFonts w:eastAsia="Calibri" w:cs="Times New Roman"/>
          <w:lang w:eastAsia="en-AU"/>
        </w:rPr>
        <w:t>Ability to work with diverse and multi-lingual teams</w:t>
      </w:r>
    </w:p>
    <w:p w14:paraId="56A4E6A6" w14:textId="77777777" w:rsidR="00C75310" w:rsidRDefault="00C75310" w:rsidP="00C75310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lang w:eastAsia="en-AU"/>
        </w:rPr>
      </w:pPr>
      <w:r>
        <w:rPr>
          <w:rFonts w:eastAsia="Calibri" w:cs="Times New Roman"/>
          <w:lang w:eastAsia="en-AU"/>
        </w:rPr>
        <w:t>Proven ability to communicate with impact to internal and external audiences</w:t>
      </w:r>
    </w:p>
    <w:p w14:paraId="0F314380" w14:textId="77777777" w:rsidR="00C75310" w:rsidRDefault="00C75310" w:rsidP="00C75310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lang w:eastAsia="en-AU"/>
        </w:rPr>
      </w:pPr>
      <w:r>
        <w:rPr>
          <w:rFonts w:eastAsia="Calibri" w:cs="Times New Roman"/>
          <w:lang w:eastAsia="en-AU"/>
        </w:rPr>
        <w:t xml:space="preserve">Proven </w:t>
      </w:r>
      <w:r w:rsidR="00284BEE">
        <w:rPr>
          <w:rFonts w:eastAsia="Calibri" w:cs="Times New Roman"/>
          <w:lang w:eastAsia="en-AU"/>
        </w:rPr>
        <w:t xml:space="preserve">excellent </w:t>
      </w:r>
      <w:r>
        <w:rPr>
          <w:rFonts w:eastAsia="Calibri" w:cs="Times New Roman"/>
          <w:lang w:eastAsia="en-AU"/>
        </w:rPr>
        <w:t>coordination and facilitation skills</w:t>
      </w:r>
    </w:p>
    <w:p w14:paraId="6FF74D21" w14:textId="77777777" w:rsidR="00C75310" w:rsidRPr="00284BEE" w:rsidRDefault="00C75310" w:rsidP="00284BEE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lang w:eastAsia="en-AU"/>
        </w:rPr>
      </w:pPr>
      <w:r>
        <w:rPr>
          <w:rFonts w:eastAsia="Calibri" w:cs="Times New Roman"/>
          <w:lang w:eastAsia="en-AU"/>
        </w:rPr>
        <w:lastRenderedPageBreak/>
        <w:t>Fluency in one and working knowledge of at least one additional CARE language (the CARE languages are English, French, Spanish and Arabic)</w:t>
      </w:r>
    </w:p>
    <w:p w14:paraId="7D56DDB3" w14:textId="77777777" w:rsidR="00C75310" w:rsidRPr="00AD34EB" w:rsidRDefault="00C75310" w:rsidP="006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  <w:lang w:eastAsia="en-GB"/>
        </w:rPr>
      </w:pPr>
    </w:p>
    <w:p w14:paraId="2F2D7FA2" w14:textId="5D332C89" w:rsidR="004529F4" w:rsidRPr="00440FB2" w:rsidRDefault="004529F4" w:rsidP="004529F4">
      <w:pPr>
        <w:jc w:val="both"/>
        <w:rPr>
          <w:rFonts w:ascii="Calibri" w:hAnsi="Calibri"/>
          <w:b/>
          <w:u w:val="single"/>
        </w:rPr>
      </w:pPr>
      <w:r w:rsidRPr="00440FB2">
        <w:rPr>
          <w:rFonts w:ascii="Calibri" w:hAnsi="Calibri"/>
          <w:b/>
          <w:u w:val="single"/>
        </w:rPr>
        <w:t>How to apply</w:t>
      </w:r>
      <w:r w:rsidR="00725817">
        <w:rPr>
          <w:rFonts w:ascii="Calibri" w:hAnsi="Calibri"/>
          <w:b/>
          <w:u w:val="single"/>
        </w:rPr>
        <w:t>:</w:t>
      </w:r>
    </w:p>
    <w:p w14:paraId="2567D512" w14:textId="0B6DDAB0" w:rsidR="00B1605B" w:rsidRDefault="00B1605B" w:rsidP="00B1605B">
      <w:pPr>
        <w:jc w:val="both"/>
        <w:rPr>
          <w:lang w:eastAsia="fr-FR"/>
        </w:rPr>
      </w:pPr>
      <w:r>
        <w:t xml:space="preserve">As we are looking to fill in this consultancy assignment as soon as possible, we invite interested and qualified </w:t>
      </w:r>
      <w:r w:rsidR="00241FFF">
        <w:t xml:space="preserve">staff and existing </w:t>
      </w:r>
      <w:r>
        <w:t>consultants</w:t>
      </w:r>
      <w:r w:rsidR="00241FFF">
        <w:t xml:space="preserve"> </w:t>
      </w:r>
      <w:r>
        <w:t xml:space="preserve">to submit their </w:t>
      </w:r>
      <w:r>
        <w:rPr>
          <w:b/>
          <w:bCs/>
        </w:rPr>
        <w:t>CVs and a covering letter of interest</w:t>
      </w:r>
      <w:r>
        <w:t xml:space="preserve"> </w:t>
      </w:r>
      <w:r>
        <w:rPr>
          <w:b/>
          <w:bCs/>
        </w:rPr>
        <w:t xml:space="preserve">in English to </w:t>
      </w:r>
      <w:hyperlink r:id="rId8" w:history="1">
        <w:r>
          <w:rPr>
            <w:rStyle w:val="Hyperlink"/>
            <w:b/>
            <w:bCs/>
          </w:rPr>
          <w:t>cirecruitment@careinternational.org</w:t>
        </w:r>
      </w:hyperlink>
      <w:r>
        <w:rPr>
          <w:b/>
          <w:bCs/>
        </w:rPr>
        <w:t xml:space="preserve"> at their earliest convenience</w:t>
      </w:r>
      <w:r>
        <w:t>. Only short-listed applicants will be contacted.</w:t>
      </w:r>
    </w:p>
    <w:p w14:paraId="4A95D689" w14:textId="77777777" w:rsidR="004529F4" w:rsidRPr="00440FB2" w:rsidRDefault="004529F4" w:rsidP="004529F4">
      <w:pPr>
        <w:jc w:val="center"/>
        <w:rPr>
          <w:rFonts w:ascii="Calibri" w:eastAsia="Arial Unicode MS" w:hAnsi="Calibri" w:cs="Arial Unicode MS"/>
          <w:iCs/>
        </w:rPr>
      </w:pPr>
      <w:r w:rsidRPr="00440FB2">
        <w:rPr>
          <w:rFonts w:ascii="Calibri" w:eastAsia="Arial Unicode MS" w:hAnsi="Calibri" w:cs="Arial Unicode MS"/>
          <w:iCs/>
        </w:rPr>
        <w:t xml:space="preserve">More Information on CARE International is available at </w:t>
      </w:r>
      <w:hyperlink r:id="rId9" w:history="1">
        <w:r w:rsidRPr="00440FB2">
          <w:rPr>
            <w:rStyle w:val="Hyperlink"/>
            <w:rFonts w:ascii="Calibri" w:eastAsia="Arial Unicode MS" w:hAnsi="Calibri" w:cs="Arial Unicode MS"/>
            <w:iCs/>
          </w:rPr>
          <w:t>www.care-international.org</w:t>
        </w:r>
      </w:hyperlink>
      <w:r w:rsidRPr="00440FB2">
        <w:rPr>
          <w:rFonts w:ascii="Calibri" w:eastAsia="Arial Unicode MS" w:hAnsi="Calibri" w:cs="Arial Unicode MS"/>
          <w:iCs/>
        </w:rPr>
        <w:t>.</w:t>
      </w:r>
    </w:p>
    <w:p w14:paraId="43A3B177" w14:textId="67E55B9D" w:rsidR="004529F4" w:rsidRPr="00440FB2" w:rsidRDefault="004529F4" w:rsidP="0045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</w:rPr>
      </w:pPr>
      <w:r w:rsidRPr="00440FB2">
        <w:rPr>
          <w:rFonts w:ascii="Calibri" w:hAnsi="Calibri" w:cs="Arial"/>
          <w:b/>
          <w:bCs/>
          <w:i/>
          <w:iCs/>
        </w:rPr>
        <w:t>CARE seeks to improve the lives of the most marginalized, particularly women and girls. Our diversity is our strength. We encourage people from all backgrounds and experiences to apply.</w:t>
      </w:r>
      <w:r w:rsidR="00A652D6">
        <w:rPr>
          <w:rFonts w:ascii="Calibri" w:hAnsi="Calibri" w:cs="Arial"/>
          <w:b/>
          <w:bCs/>
          <w:i/>
          <w:iCs/>
        </w:rPr>
        <w:t xml:space="preserve"> </w:t>
      </w:r>
    </w:p>
    <w:p w14:paraId="79DBF313" w14:textId="77777777" w:rsidR="004529F4" w:rsidRPr="00440FB2" w:rsidRDefault="004529F4" w:rsidP="004529F4">
      <w:pPr>
        <w:ind w:left="284" w:hanging="284"/>
        <w:jc w:val="both"/>
        <w:rPr>
          <w:rFonts w:ascii="Calibri" w:eastAsia="Calibri" w:hAnsi="Calibri" w:cs="Arial"/>
        </w:rPr>
      </w:pPr>
    </w:p>
    <w:p w14:paraId="231846B9" w14:textId="77777777" w:rsidR="004529F4" w:rsidRPr="00662029" w:rsidRDefault="004529F4" w:rsidP="00662029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4529F4" w:rsidRPr="00662029" w:rsidSect="00B160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56"/>
    <w:multiLevelType w:val="hybridMultilevel"/>
    <w:tmpl w:val="C398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B0609"/>
    <w:multiLevelType w:val="hybridMultilevel"/>
    <w:tmpl w:val="4DC25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42CC"/>
    <w:multiLevelType w:val="hybridMultilevel"/>
    <w:tmpl w:val="B0424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3B3D"/>
    <w:multiLevelType w:val="hybridMultilevel"/>
    <w:tmpl w:val="A30E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C8127F"/>
    <w:multiLevelType w:val="hybridMultilevel"/>
    <w:tmpl w:val="892E2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2758">
    <w:abstractNumId w:val="4"/>
  </w:num>
  <w:num w:numId="2" w16cid:durableId="591859241">
    <w:abstractNumId w:val="0"/>
  </w:num>
  <w:num w:numId="3" w16cid:durableId="119961494">
    <w:abstractNumId w:val="3"/>
  </w:num>
  <w:num w:numId="4" w16cid:durableId="1313752455">
    <w:abstractNumId w:val="1"/>
  </w:num>
  <w:num w:numId="5" w16cid:durableId="68251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29"/>
    <w:rsid w:val="0006369B"/>
    <w:rsid w:val="0008362D"/>
    <w:rsid w:val="001D547C"/>
    <w:rsid w:val="00241FFF"/>
    <w:rsid w:val="00284BEE"/>
    <w:rsid w:val="003F65CC"/>
    <w:rsid w:val="004529F4"/>
    <w:rsid w:val="00494116"/>
    <w:rsid w:val="00623BB9"/>
    <w:rsid w:val="00641A4A"/>
    <w:rsid w:val="00662029"/>
    <w:rsid w:val="00725817"/>
    <w:rsid w:val="007465C7"/>
    <w:rsid w:val="00781AA5"/>
    <w:rsid w:val="0079546E"/>
    <w:rsid w:val="00A4002B"/>
    <w:rsid w:val="00A652D6"/>
    <w:rsid w:val="00AA305B"/>
    <w:rsid w:val="00AB6B42"/>
    <w:rsid w:val="00B1605B"/>
    <w:rsid w:val="00B33A08"/>
    <w:rsid w:val="00B41F48"/>
    <w:rsid w:val="00C75310"/>
    <w:rsid w:val="00DF2348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76DA"/>
  <w15:docId w15:val="{C2939316-5218-9D45-8110-E8A27C2B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05B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05B"/>
    <w:rPr>
      <w:sz w:val="20"/>
      <w:szCs w:val="20"/>
      <w:lang w:val="en-AU"/>
    </w:rPr>
  </w:style>
  <w:style w:type="paragraph" w:customStyle="1" w:styleId="Default">
    <w:name w:val="Default"/>
    <w:rsid w:val="00AA3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75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31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EE"/>
    <w:pPr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EE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8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ecruitment@care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der.careinternationalwikis.org/_media/care_gie_appro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slovi.infostud.com/oglasi/2008/logo/careinternationalnwbkancelarijausrbiji_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Mechkene-Chourou, Aida</dc:creator>
  <cp:lastModifiedBy>Ann Moffett</cp:lastModifiedBy>
  <cp:revision>2</cp:revision>
  <dcterms:created xsi:type="dcterms:W3CDTF">2022-12-12T12:50:00Z</dcterms:created>
  <dcterms:modified xsi:type="dcterms:W3CDTF">2022-12-12T12:50:00Z</dcterms:modified>
</cp:coreProperties>
</file>