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834A" w14:textId="77777777" w:rsidR="004E7CEA" w:rsidRDefault="004E7CEA" w:rsidP="004E7CEA">
      <w:pPr>
        <w:jc w:val="center"/>
      </w:pPr>
    </w:p>
    <w:p w14:paraId="70D9968E" w14:textId="77777777" w:rsidR="004E7CEA" w:rsidRDefault="004E7CEA" w:rsidP="004E7CEA">
      <w:pPr>
        <w:jc w:val="center"/>
      </w:pPr>
    </w:p>
    <w:p w14:paraId="6671BC45" w14:textId="77777777" w:rsidR="00A96974" w:rsidRPr="003831F4" w:rsidRDefault="00A96974" w:rsidP="301D755D">
      <w:pPr>
        <w:jc w:val="center"/>
        <w:rPr>
          <w:rFonts w:ascii="Corbel" w:hAnsi="Corbel"/>
          <w:b/>
          <w:bCs/>
          <w:color w:val="6FAC47"/>
          <w:sz w:val="40"/>
          <w:szCs w:val="40"/>
        </w:rPr>
      </w:pPr>
    </w:p>
    <w:p w14:paraId="3450987B" w14:textId="77777777" w:rsidR="4862C30E" w:rsidRDefault="4862C30E" w:rsidP="4862C30E">
      <w:pPr>
        <w:jc w:val="center"/>
        <w:rPr>
          <w:rFonts w:ascii="Corbel" w:hAnsi="Corbel"/>
          <w:b/>
          <w:bCs/>
          <w:color w:val="FF0000"/>
          <w:sz w:val="24"/>
          <w:szCs w:val="24"/>
        </w:rPr>
      </w:pPr>
    </w:p>
    <w:p w14:paraId="12F6725D" w14:textId="77777777" w:rsidR="000A0AEB" w:rsidRPr="000A0AEB" w:rsidRDefault="000A0AEB" w:rsidP="301D755D">
      <w:pPr>
        <w:jc w:val="center"/>
        <w:rPr>
          <w:rFonts w:ascii="Arial" w:eastAsia="Arial" w:hAnsi="Arial" w:cs="Arial"/>
          <w:b/>
          <w:bCs/>
          <w:caps/>
          <w:color w:val="70AD47" w:themeColor="accent6"/>
          <w:sz w:val="19"/>
          <w:szCs w:val="19"/>
        </w:rPr>
      </w:pPr>
    </w:p>
    <w:p w14:paraId="138E1ECC" w14:textId="77777777" w:rsidR="004E7CEA" w:rsidRDefault="004E7CEA" w:rsidP="004E7CEA">
      <w:pPr>
        <w:jc w:val="center"/>
        <w:rPr>
          <w:rFonts w:ascii="Corbel" w:hAnsi="Corbel"/>
          <w:b/>
          <w:color w:val="808080" w:themeColor="background1" w:themeShade="80"/>
          <w:sz w:val="40"/>
        </w:rPr>
      </w:pPr>
    </w:p>
    <w:p w14:paraId="108137E6" w14:textId="4BC0FE76" w:rsidR="004E7CEA" w:rsidRPr="004E7CEA" w:rsidRDefault="001F3E37" w:rsidP="301D755D">
      <w:pPr>
        <w:spacing w:line="259" w:lineRule="auto"/>
        <w:jc w:val="center"/>
        <w:rPr>
          <w:rFonts w:ascii="Corbel" w:eastAsia="Corbel" w:hAnsi="Corbel" w:cs="Corbel"/>
          <w:sz w:val="48"/>
          <w:szCs w:val="48"/>
        </w:rPr>
      </w:pPr>
      <w:r w:rsidRPr="001F3E37">
        <w:rPr>
          <w:rFonts w:ascii="Corbel" w:hAnsi="Corbel"/>
          <w:b/>
          <w:bCs/>
          <w:sz w:val="48"/>
          <w:szCs w:val="48"/>
        </w:rPr>
        <w:t>Piloting social protection and WASH interventions to keep adolescent girls in school in Zimbabwe (P177168)</w:t>
      </w:r>
    </w:p>
    <w:p w14:paraId="484A255B" w14:textId="77777777" w:rsidR="004E7CEA" w:rsidRPr="004E7CEA" w:rsidRDefault="004E7CEA" w:rsidP="004E7CEA">
      <w:pPr>
        <w:jc w:val="center"/>
        <w:rPr>
          <w:rFonts w:ascii="Corbel" w:hAnsi="Corbel"/>
          <w:b/>
          <w:sz w:val="48"/>
        </w:rPr>
      </w:pPr>
    </w:p>
    <w:p w14:paraId="7D9E9823" w14:textId="77777777"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483F67EE"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438300FC" w14:textId="77777777" w:rsidR="000A0AEB" w:rsidRPr="000A0AEB" w:rsidRDefault="000A0AEB" w:rsidP="004E7CEA">
      <w:pPr>
        <w:jc w:val="center"/>
        <w:rPr>
          <w:rFonts w:ascii="Corbel" w:hAnsi="Corbel"/>
          <w:b/>
          <w:color w:val="4472C4" w:themeColor="accent1"/>
          <w:sz w:val="48"/>
        </w:rPr>
      </w:pPr>
    </w:p>
    <w:p w14:paraId="36AAE787" w14:textId="7C3CAD54" w:rsidR="00A54559" w:rsidRDefault="004F333C" w:rsidP="004E7CEA">
      <w:pPr>
        <w:jc w:val="center"/>
        <w:rPr>
          <w:sz w:val="44"/>
        </w:rPr>
      </w:pPr>
      <w:r>
        <w:rPr>
          <w:sz w:val="44"/>
        </w:rPr>
        <w:t>October 21</w:t>
      </w:r>
      <w:r w:rsidR="004E7CEA" w:rsidRPr="004E7CEA">
        <w:rPr>
          <w:sz w:val="44"/>
        </w:rPr>
        <w:br w:type="page"/>
      </w:r>
    </w:p>
    <w:p w14:paraId="5580FFF5" w14:textId="77777777" w:rsidR="000A0AEB" w:rsidRDefault="000A0AEB" w:rsidP="004E7CEA">
      <w:pPr>
        <w:jc w:val="center"/>
        <w:rPr>
          <w:rFonts w:ascii="Calibri" w:hAnsi="Calibri"/>
          <w:b/>
        </w:rPr>
      </w:pPr>
    </w:p>
    <w:p w14:paraId="50E832A5" w14:textId="77777777" w:rsidR="004E7CEA" w:rsidRPr="000A0AEB" w:rsidRDefault="000A0AEB" w:rsidP="6BDA043B">
      <w:pPr>
        <w:jc w:val="center"/>
        <w:rPr>
          <w:rFonts w:ascii="Calibri" w:hAnsi="Calibri"/>
          <w:b/>
          <w:bCs/>
        </w:rPr>
      </w:pPr>
      <w:r w:rsidRPr="6BDA043B">
        <w:rPr>
          <w:rFonts w:ascii="Calibri" w:hAnsi="Calibri"/>
          <w:b/>
          <w:bCs/>
        </w:rPr>
        <w:t>ENVIRONMENTAL AND SOCIAL COMMITMENT PLAN</w:t>
      </w:r>
    </w:p>
    <w:p w14:paraId="76EBB935" w14:textId="77777777" w:rsidR="000A0AEB" w:rsidRDefault="000A0AEB" w:rsidP="004E7CEA">
      <w:pPr>
        <w:jc w:val="center"/>
        <w:rPr>
          <w:rFonts w:ascii="Calibri" w:hAnsi="Calibri"/>
          <w:b/>
          <w:i/>
          <w:iCs/>
        </w:rPr>
      </w:pPr>
    </w:p>
    <w:p w14:paraId="4C2D1B37" w14:textId="2515352A" w:rsidR="004E7CEA" w:rsidRPr="003C4ABB" w:rsidRDefault="5BBB716B" w:rsidP="000A76D3">
      <w:pPr>
        <w:pStyle w:val="ListParagraph"/>
        <w:numPr>
          <w:ilvl w:val="0"/>
          <w:numId w:val="6"/>
        </w:numPr>
        <w:rPr>
          <w:rFonts w:ascii="Calibri" w:hAnsi="Calibri"/>
        </w:rPr>
      </w:pPr>
      <w:r w:rsidRPr="6BDA043B">
        <w:rPr>
          <w:rFonts w:ascii="Calibri" w:hAnsi="Calibri"/>
        </w:rPr>
        <w:t>The Republic of Zimbabwe</w:t>
      </w:r>
      <w:r w:rsidR="004E7CEA" w:rsidRPr="6BDA043B">
        <w:rPr>
          <w:rFonts w:ascii="Calibri" w:hAnsi="Calibri"/>
        </w:rPr>
        <w:t xml:space="preserve"> </w:t>
      </w:r>
      <w:r w:rsidR="0021350F" w:rsidRPr="6BDA043B">
        <w:rPr>
          <w:rFonts w:ascii="Calibri" w:hAnsi="Calibri"/>
        </w:rPr>
        <w:t xml:space="preserve">(hereinafter the Recipient) </w:t>
      </w:r>
      <w:r w:rsidR="004A1323" w:rsidRPr="6BDA043B">
        <w:rPr>
          <w:rFonts w:ascii="Calibri" w:hAnsi="Calibri"/>
        </w:rPr>
        <w:t xml:space="preserve">shall </w:t>
      </w:r>
      <w:r w:rsidR="00B80C04" w:rsidRPr="6BDA043B">
        <w:rPr>
          <w:rFonts w:ascii="Calibri" w:hAnsi="Calibri"/>
        </w:rPr>
        <w:t xml:space="preserve">implement </w:t>
      </w:r>
      <w:r w:rsidR="008F1333" w:rsidRPr="6BDA043B">
        <w:rPr>
          <w:rFonts w:ascii="Calibri" w:hAnsi="Calibri"/>
        </w:rPr>
        <w:t xml:space="preserve">the </w:t>
      </w:r>
      <w:r w:rsidR="00D325C7" w:rsidRPr="00D325C7">
        <w:rPr>
          <w:rFonts w:ascii="Calibri" w:hAnsi="Calibri"/>
        </w:rPr>
        <w:t xml:space="preserve">Piloting social protection and WASH interventions to keep adolescent girls in school in Zimbabwe </w:t>
      </w:r>
      <w:r w:rsidR="004E7CEA" w:rsidRPr="6BDA043B">
        <w:rPr>
          <w:rFonts w:ascii="Calibri" w:hAnsi="Calibri"/>
        </w:rPr>
        <w:t xml:space="preserve">Project (the </w:t>
      </w:r>
      <w:r w:rsidR="004E7CEA" w:rsidRPr="6BDA043B">
        <w:rPr>
          <w:rFonts w:ascii="Calibri" w:hAnsi="Calibri"/>
          <w:b/>
          <w:bCs/>
        </w:rPr>
        <w:t>Project</w:t>
      </w:r>
      <w:r w:rsidR="00D75D0E" w:rsidRPr="6BDA043B">
        <w:rPr>
          <w:rFonts w:ascii="Calibri" w:hAnsi="Calibri"/>
        </w:rPr>
        <w:t>)</w:t>
      </w:r>
      <w:r w:rsidR="004E7CEA" w:rsidRPr="6BDA043B">
        <w:rPr>
          <w:rFonts w:ascii="Calibri" w:hAnsi="Calibri"/>
        </w:rPr>
        <w:t>, with the involvement of the</w:t>
      </w:r>
      <w:r w:rsidR="00FC71AE">
        <w:rPr>
          <w:rFonts w:ascii="Calibri" w:hAnsi="Calibri"/>
        </w:rPr>
        <w:t xml:space="preserve"> </w:t>
      </w:r>
      <w:r w:rsidR="003C4ABB" w:rsidRPr="003C4ABB">
        <w:rPr>
          <w:rFonts w:ascii="Calibri" w:hAnsi="Calibri"/>
        </w:rPr>
        <w:t xml:space="preserve">Ministry of </w:t>
      </w:r>
      <w:r w:rsidR="00F6224C">
        <w:rPr>
          <w:rFonts w:ascii="Calibri" w:hAnsi="Calibri"/>
        </w:rPr>
        <w:t xml:space="preserve">Finance </w:t>
      </w:r>
      <w:r w:rsidR="003C4ABB" w:rsidRPr="003C4ABB">
        <w:rPr>
          <w:rFonts w:ascii="Calibri" w:hAnsi="Calibri"/>
        </w:rPr>
        <w:t>(</w:t>
      </w:r>
      <w:r w:rsidR="00706DDC">
        <w:rPr>
          <w:rFonts w:ascii="Calibri" w:hAnsi="Calibri"/>
        </w:rPr>
        <w:t>MOF</w:t>
      </w:r>
      <w:r w:rsidR="003C4ABB" w:rsidRPr="003C4ABB">
        <w:rPr>
          <w:rFonts w:ascii="Calibri" w:hAnsi="Calibri"/>
        </w:rPr>
        <w:t xml:space="preserve">), </w:t>
      </w:r>
      <w:r w:rsidR="0C817B8D" w:rsidRPr="003C4ABB">
        <w:rPr>
          <w:rFonts w:ascii="Calibri" w:hAnsi="Calibri"/>
        </w:rPr>
        <w:t xml:space="preserve">and </w:t>
      </w:r>
      <w:r w:rsidR="0004009A" w:rsidRPr="003C4ABB">
        <w:rPr>
          <w:rFonts w:ascii="Calibri" w:hAnsi="Calibri"/>
        </w:rPr>
        <w:t xml:space="preserve">CARE International Zimbabwe  </w:t>
      </w:r>
      <w:r w:rsidR="00E81DF7" w:rsidRPr="003C4ABB">
        <w:rPr>
          <w:rFonts w:ascii="Calibri" w:hAnsi="Calibri"/>
        </w:rPr>
        <w:t>(hereinafter</w:t>
      </w:r>
      <w:r w:rsidR="00414956" w:rsidRPr="003C4ABB">
        <w:rPr>
          <w:rFonts w:ascii="Calibri" w:hAnsi="Calibri"/>
        </w:rPr>
        <w:t xml:space="preserve"> </w:t>
      </w:r>
      <w:r w:rsidR="00D956AF" w:rsidRPr="003C4ABB">
        <w:rPr>
          <w:rFonts w:ascii="Calibri" w:hAnsi="Calibri"/>
        </w:rPr>
        <w:t>CIZ</w:t>
      </w:r>
      <w:r w:rsidR="00E81DF7" w:rsidRPr="003C4ABB">
        <w:rPr>
          <w:rFonts w:ascii="Calibri" w:hAnsi="Calibri"/>
        </w:rPr>
        <w:t>)</w:t>
      </w:r>
      <w:r w:rsidR="00372A07" w:rsidRPr="003C4ABB">
        <w:rPr>
          <w:rFonts w:ascii="Calibri" w:hAnsi="Calibri"/>
        </w:rPr>
        <w:t xml:space="preserve">. </w:t>
      </w:r>
      <w:r w:rsidR="0004372E" w:rsidRPr="003C4ABB">
        <w:rPr>
          <w:rFonts w:ascii="Calibri" w:hAnsi="Calibri"/>
        </w:rPr>
        <w:t xml:space="preserve">The </w:t>
      </w:r>
      <w:r w:rsidR="00EA552A" w:rsidRPr="003C4ABB">
        <w:rPr>
          <w:rFonts w:ascii="Calibri" w:hAnsi="Calibri"/>
        </w:rPr>
        <w:t>International Development Association</w:t>
      </w:r>
      <w:r w:rsidR="00565C1C">
        <w:rPr>
          <w:rFonts w:ascii="Calibri" w:hAnsi="Calibri"/>
        </w:rPr>
        <w:t>, acting as administrator of the Multi-Donor Trust Fund for the Zimbabwe Reconstruction Fund</w:t>
      </w:r>
      <w:r w:rsidR="0004372E" w:rsidRPr="003C4ABB">
        <w:rPr>
          <w:rFonts w:ascii="Calibri" w:hAnsi="Calibri"/>
        </w:rPr>
        <w:t xml:space="preserve"> (hereinafter the Bank) has agreed to provide financing for the Project</w:t>
      </w:r>
      <w:r w:rsidR="00B80C04" w:rsidRPr="003C4ABB">
        <w:rPr>
          <w:rFonts w:ascii="Calibri" w:hAnsi="Calibri"/>
        </w:rPr>
        <w:t xml:space="preserve">. </w:t>
      </w:r>
    </w:p>
    <w:p w14:paraId="7979FBA5" w14:textId="1461959B" w:rsidR="004E7CEA" w:rsidRDefault="00E264FF" w:rsidP="000A76D3">
      <w:pPr>
        <w:pStyle w:val="ListParagraph"/>
        <w:numPr>
          <w:ilvl w:val="0"/>
          <w:numId w:val="6"/>
        </w:numPr>
        <w:rPr>
          <w:rFonts w:ascii="Calibri" w:hAnsi="Calibri"/>
        </w:rPr>
      </w:pPr>
      <w:r>
        <w:rPr>
          <w:rFonts w:ascii="Calibri" w:hAnsi="Calibri"/>
        </w:rPr>
        <w:t xml:space="preserve"> </w:t>
      </w:r>
      <w:r w:rsidR="00565C1C">
        <w:rPr>
          <w:rFonts w:ascii="Calibri" w:hAnsi="Calibri"/>
        </w:rPr>
        <w:t>T</w:t>
      </w:r>
      <w:r w:rsidR="00B124CF" w:rsidRPr="00B124CF">
        <w:rPr>
          <w:rFonts w:ascii="Calibri" w:hAnsi="Calibri"/>
        </w:rPr>
        <w:t>he Recipient</w:t>
      </w:r>
      <w:r w:rsidR="007117DC" w:rsidRPr="007117DC">
        <w:rPr>
          <w:rFonts w:ascii="Calibri" w:hAnsi="Calibri"/>
        </w:rPr>
        <w:t xml:space="preserve"> </w:t>
      </w:r>
      <w:r w:rsidR="00565C1C" w:rsidRPr="009575BF">
        <w:rPr>
          <w:rFonts w:ascii="Calibri" w:hAnsi="Calibri"/>
        </w:rPr>
        <w:t>will implement material measures and actions so that the Project is implemented in accordance with the Environmental and Social Standards (</w:t>
      </w:r>
      <w:r w:rsidR="00565C1C" w:rsidRPr="008F153C">
        <w:rPr>
          <w:rFonts w:ascii="Calibri" w:hAnsi="Calibri"/>
          <w:b/>
        </w:rPr>
        <w:t>ESSs</w:t>
      </w:r>
      <w:r w:rsidR="00565C1C" w:rsidRPr="009575BF">
        <w:rPr>
          <w:rFonts w:ascii="Calibri" w:hAnsi="Calibri"/>
        </w:rPr>
        <w:t>). This Environmental and Social Commitment Plan (</w:t>
      </w:r>
      <w:r w:rsidR="00565C1C" w:rsidRPr="008F153C">
        <w:rPr>
          <w:rFonts w:ascii="Calibri" w:hAnsi="Calibri"/>
          <w:b/>
        </w:rPr>
        <w:t>ESCP</w:t>
      </w:r>
      <w:r w:rsidR="00565C1C" w:rsidRPr="009575BF">
        <w:rPr>
          <w:rFonts w:ascii="Calibri" w:hAnsi="Calibri"/>
        </w:rPr>
        <w:t>) sets out</w:t>
      </w:r>
      <w:r w:rsidR="00565C1C">
        <w:rPr>
          <w:rFonts w:ascii="Calibri" w:hAnsi="Calibri"/>
        </w:rPr>
        <w:t xml:space="preserve"> </w:t>
      </w:r>
      <w:r w:rsidR="00565C1C" w:rsidRPr="009575BF">
        <w:rPr>
          <w:rFonts w:ascii="Calibri" w:hAnsi="Calibri"/>
        </w:rPr>
        <w:t>material measures and actions</w:t>
      </w:r>
      <w:r w:rsidR="00565C1C">
        <w:rPr>
          <w:rFonts w:ascii="Calibri" w:hAnsi="Calibri"/>
        </w:rPr>
        <w:t>, any</w:t>
      </w:r>
      <w:r w:rsidR="00565C1C" w:rsidRPr="009925CC">
        <w:t xml:space="preserve"> </w:t>
      </w:r>
      <w:r w:rsidR="00565C1C">
        <w:t xml:space="preserve">specific documents or </w:t>
      </w:r>
      <w:r w:rsidR="00565C1C">
        <w:rPr>
          <w:rFonts w:ascii="Calibri" w:hAnsi="Calibri"/>
        </w:rPr>
        <w:t xml:space="preserve">plans, </w:t>
      </w:r>
      <w:r w:rsidR="00565C1C" w:rsidRPr="009925CC">
        <w:rPr>
          <w:rFonts w:ascii="Calibri" w:hAnsi="Calibri"/>
        </w:rPr>
        <w:t>as well as the timing</w:t>
      </w:r>
      <w:r w:rsidR="00565C1C">
        <w:rPr>
          <w:rFonts w:ascii="Calibri" w:hAnsi="Calibri"/>
        </w:rPr>
        <w:t xml:space="preserve"> for each of these.</w:t>
      </w:r>
      <w:r w:rsidR="009925CC" w:rsidRPr="35910763">
        <w:rPr>
          <w:rFonts w:ascii="Calibri" w:hAnsi="Calibri"/>
        </w:rPr>
        <w:t xml:space="preserve"> </w:t>
      </w:r>
    </w:p>
    <w:p w14:paraId="12DDAB0F" w14:textId="4E76BB99" w:rsidR="00565C1C" w:rsidRDefault="00565C1C" w:rsidP="000A76D3">
      <w:pPr>
        <w:pStyle w:val="ListParagraph"/>
        <w:numPr>
          <w:ilvl w:val="0"/>
          <w:numId w:val="6"/>
        </w:numPr>
        <w:rPr>
          <w:rFonts w:ascii="Calibri" w:hAnsi="Calibri"/>
        </w:rPr>
      </w:pPr>
      <w:r>
        <w:rPr>
          <w:rFonts w:ascii="Calibri" w:hAnsi="Calibri"/>
        </w:rPr>
        <w:t xml:space="preserve">The Recipient </w:t>
      </w:r>
      <w:r w:rsidRPr="00572F61">
        <w:rPr>
          <w:rFonts w:ascii="Calibri" w:hAnsi="Calibri"/>
        </w:rPr>
        <w:t>will also comp</w:t>
      </w:r>
      <w:r w:rsidRPr="00FA0A88">
        <w:rPr>
          <w:rFonts w:ascii="Calibri" w:hAnsi="Calibri"/>
        </w:rPr>
        <w:t xml:space="preserve">ly with the provisions of any other E&amp;S documents required under the ESF and referred to in this ESCP, such as Environmental and Social Management Plans (ESMP), Resettlement Action Plans (RAP), Indigenous Peoples Plans (IPPs), and Stakeholder Engagement Plans (SEP), and </w:t>
      </w:r>
      <w:r>
        <w:rPr>
          <w:rFonts w:ascii="Calibri" w:hAnsi="Calibri"/>
        </w:rPr>
        <w:t>the</w:t>
      </w:r>
      <w:r w:rsidRPr="00572F61">
        <w:rPr>
          <w:rFonts w:ascii="Calibri" w:hAnsi="Calibri"/>
        </w:rPr>
        <w:t xml:space="preserve"> timelines</w:t>
      </w:r>
      <w:r w:rsidRPr="00FA0A88">
        <w:rPr>
          <w:rFonts w:ascii="Calibri" w:hAnsi="Calibri"/>
        </w:rPr>
        <w:t xml:space="preserve"> specified in those </w:t>
      </w:r>
      <w:r>
        <w:rPr>
          <w:rFonts w:ascii="Calibri" w:hAnsi="Calibri"/>
        </w:rPr>
        <w:t xml:space="preserve">E&amp;S </w:t>
      </w:r>
      <w:r w:rsidRPr="00FA0A88">
        <w:rPr>
          <w:rFonts w:ascii="Calibri" w:hAnsi="Calibri"/>
        </w:rPr>
        <w:t>documents</w:t>
      </w:r>
      <w:r w:rsidRPr="00572F61">
        <w:rPr>
          <w:rFonts w:ascii="Calibri" w:hAnsi="Calibri"/>
        </w:rPr>
        <w:t>.</w:t>
      </w:r>
    </w:p>
    <w:p w14:paraId="3C07C7CE" w14:textId="0D656C2F" w:rsidR="00565C1C" w:rsidRPr="009575BF" w:rsidRDefault="00565C1C" w:rsidP="000A76D3">
      <w:pPr>
        <w:pStyle w:val="ListParagraph"/>
        <w:numPr>
          <w:ilvl w:val="0"/>
          <w:numId w:val="6"/>
        </w:numPr>
        <w:rPr>
          <w:rFonts w:ascii="Calibri" w:hAnsi="Calibri"/>
        </w:rPr>
      </w:pPr>
      <w:r>
        <w:rPr>
          <w:rFonts w:ascii="Calibri" w:hAnsi="Calibri"/>
        </w:rPr>
        <w:t xml:space="preserve">The Recipient </w:t>
      </w:r>
      <w:r w:rsidRPr="00D14D9F">
        <w:rPr>
          <w:rFonts w:ascii="Calibri" w:hAnsi="Calibri"/>
        </w:rPr>
        <w:t>is responsible for compliance with all requirements of the ESCP even when implementation of specific measures and actions is conducted by the Ministry, agency or unit referenced in 1. above.</w:t>
      </w:r>
    </w:p>
    <w:p w14:paraId="57B7F402" w14:textId="2A9EA61F" w:rsidR="00747414" w:rsidRPr="009575BF" w:rsidRDefault="00536689" w:rsidP="000A76D3">
      <w:pPr>
        <w:pStyle w:val="ListParagraph"/>
        <w:numPr>
          <w:ilvl w:val="0"/>
          <w:numId w:val="6"/>
        </w:numPr>
        <w:rPr>
          <w:rFonts w:ascii="Calibri" w:hAnsi="Calibri"/>
        </w:rPr>
      </w:pPr>
      <w:r w:rsidRPr="35910763">
        <w:rPr>
          <w:rFonts w:ascii="Calibri" w:hAnsi="Calibri"/>
        </w:rPr>
        <w:t xml:space="preserve">Implementation </w:t>
      </w:r>
      <w:r w:rsidR="004E7CEA" w:rsidRPr="35910763">
        <w:rPr>
          <w:rFonts w:ascii="Calibri" w:hAnsi="Calibri"/>
        </w:rPr>
        <w:t xml:space="preserve">of the </w:t>
      </w:r>
      <w:r w:rsidR="00423785" w:rsidRPr="35910763">
        <w:rPr>
          <w:rFonts w:ascii="Calibri" w:hAnsi="Calibri"/>
        </w:rPr>
        <w:t xml:space="preserve">material </w:t>
      </w:r>
      <w:r w:rsidR="004E7CEA" w:rsidRPr="35910763">
        <w:rPr>
          <w:rFonts w:ascii="Calibri" w:hAnsi="Calibri"/>
        </w:rPr>
        <w:t xml:space="preserve">measures and </w:t>
      </w:r>
      <w:r w:rsidRPr="35910763">
        <w:rPr>
          <w:rFonts w:ascii="Calibri" w:hAnsi="Calibri"/>
        </w:rPr>
        <w:t xml:space="preserve">actions set out </w:t>
      </w:r>
      <w:r w:rsidR="004E7CEA" w:rsidRPr="35910763">
        <w:rPr>
          <w:rFonts w:ascii="Calibri" w:hAnsi="Calibri"/>
        </w:rPr>
        <w:t xml:space="preserve">in this ESCP </w:t>
      </w:r>
      <w:r w:rsidR="00373158" w:rsidRPr="35910763">
        <w:rPr>
          <w:rFonts w:ascii="Calibri" w:hAnsi="Calibri"/>
        </w:rPr>
        <w:t xml:space="preserve">shall </w:t>
      </w:r>
      <w:r w:rsidR="004E7CEA" w:rsidRPr="35910763">
        <w:rPr>
          <w:rFonts w:ascii="Calibri" w:hAnsi="Calibri"/>
        </w:rPr>
        <w:t xml:space="preserve">be </w:t>
      </w:r>
      <w:r w:rsidRPr="35910763">
        <w:rPr>
          <w:rFonts w:ascii="Calibri" w:hAnsi="Calibri"/>
        </w:rPr>
        <w:t xml:space="preserve">monitored and </w:t>
      </w:r>
      <w:r w:rsidR="004E7CEA" w:rsidRPr="35910763">
        <w:rPr>
          <w:rFonts w:ascii="Calibri" w:hAnsi="Calibri"/>
        </w:rPr>
        <w:t xml:space="preserve">reported to the Bank by </w:t>
      </w:r>
      <w:r w:rsidR="00565C1C">
        <w:rPr>
          <w:rFonts w:ascii="Calibri" w:hAnsi="Calibri"/>
        </w:rPr>
        <w:t>the Recipient</w:t>
      </w:r>
      <w:r w:rsidR="00565C1C" w:rsidRPr="35910763">
        <w:rPr>
          <w:rFonts w:ascii="Calibri" w:hAnsi="Calibri"/>
        </w:rPr>
        <w:t xml:space="preserve"> </w:t>
      </w:r>
      <w:r w:rsidR="004E7CEA" w:rsidRPr="35910763">
        <w:rPr>
          <w:rFonts w:ascii="Calibri" w:hAnsi="Calibri"/>
        </w:rPr>
        <w:t xml:space="preserve">as required by the ESCP and the </w:t>
      </w:r>
      <w:r w:rsidR="00565C1C" w:rsidRPr="009575BF">
        <w:rPr>
          <w:rFonts w:ascii="Calibri" w:hAnsi="Calibri"/>
        </w:rPr>
        <w:t xml:space="preserve">conditions of the legal agreement, and the </w:t>
      </w:r>
      <w:r w:rsidR="00565C1C" w:rsidRPr="001373F9">
        <w:rPr>
          <w:rFonts w:ascii="Calibri" w:hAnsi="Calibri"/>
          <w:iCs/>
        </w:rPr>
        <w:t>Bank</w:t>
      </w:r>
      <w:r w:rsidR="00565C1C" w:rsidRPr="009575BF">
        <w:rPr>
          <w:rFonts w:ascii="Calibri" w:hAnsi="Calibri"/>
        </w:rPr>
        <w:t xml:space="preserve"> will monitor and assess progress and completion of the material measures and actions throughout implementation of the Project</w:t>
      </w:r>
      <w:r w:rsidR="004E7CEA" w:rsidRPr="35910763">
        <w:rPr>
          <w:rFonts w:ascii="Calibri" w:hAnsi="Calibri"/>
        </w:rPr>
        <w:t xml:space="preserve">. </w:t>
      </w:r>
    </w:p>
    <w:p w14:paraId="4718CF5C" w14:textId="703F3C4F" w:rsidR="0029502E" w:rsidRDefault="00E25210" w:rsidP="000A76D3">
      <w:pPr>
        <w:pStyle w:val="ListParagraph"/>
        <w:numPr>
          <w:ilvl w:val="0"/>
          <w:numId w:val="6"/>
        </w:numPr>
        <w:rPr>
          <w:rFonts w:ascii="Calibri" w:hAnsi="Calibri"/>
        </w:rPr>
      </w:pPr>
      <w:r w:rsidRPr="35910763">
        <w:rPr>
          <w:rFonts w:ascii="Calibri" w:hAnsi="Calibri"/>
        </w:rPr>
        <w:t>As agreed by the Bank and</w:t>
      </w:r>
      <w:r w:rsidR="0021350F" w:rsidRPr="35910763">
        <w:rPr>
          <w:rFonts w:ascii="Calibri" w:hAnsi="Calibri"/>
        </w:rPr>
        <w:t xml:space="preserve"> </w:t>
      </w:r>
      <w:r w:rsidR="00476631">
        <w:rPr>
          <w:rFonts w:ascii="Calibri" w:hAnsi="Calibri"/>
        </w:rPr>
        <w:t>the</w:t>
      </w:r>
      <w:r w:rsidR="0021350F" w:rsidRPr="35910763">
        <w:rPr>
          <w:rFonts w:ascii="Calibri" w:hAnsi="Calibri"/>
        </w:rPr>
        <w:t xml:space="preserve"> Recipient</w:t>
      </w:r>
      <w:r w:rsidRPr="35910763">
        <w:rPr>
          <w:rFonts w:ascii="Calibri" w:hAnsi="Calibri"/>
        </w:rPr>
        <w:t xml:space="preserve">, this ESCP may be revised from time to time during Project implementation, </w:t>
      </w:r>
      <w:r w:rsidR="00536689" w:rsidRPr="35910763">
        <w:rPr>
          <w:rFonts w:ascii="Calibri" w:hAnsi="Calibri"/>
        </w:rPr>
        <w:t xml:space="preserve">to reflect adaptive </w:t>
      </w:r>
      <w:r w:rsidR="0001758C" w:rsidRPr="35910763">
        <w:rPr>
          <w:rFonts w:ascii="Calibri" w:hAnsi="Calibri"/>
        </w:rPr>
        <w:t>management of P</w:t>
      </w:r>
      <w:r w:rsidR="004728A0" w:rsidRPr="35910763">
        <w:rPr>
          <w:rFonts w:ascii="Calibri" w:hAnsi="Calibri"/>
        </w:rPr>
        <w:t xml:space="preserve">roject changes and unforeseen circumstances or in response to </w:t>
      </w:r>
      <w:r w:rsidR="00915D58" w:rsidRPr="35910763">
        <w:rPr>
          <w:rFonts w:ascii="Calibri" w:hAnsi="Calibri"/>
        </w:rPr>
        <w:t xml:space="preserve">assessment </w:t>
      </w:r>
      <w:r w:rsidR="0001758C" w:rsidRPr="35910763">
        <w:rPr>
          <w:rFonts w:ascii="Calibri" w:hAnsi="Calibri"/>
        </w:rPr>
        <w:t>of P</w:t>
      </w:r>
      <w:r w:rsidR="004728A0" w:rsidRPr="35910763">
        <w:rPr>
          <w:rFonts w:ascii="Calibri" w:hAnsi="Calibri"/>
        </w:rPr>
        <w:t xml:space="preserve">roject performance </w:t>
      </w:r>
      <w:r w:rsidRPr="35910763">
        <w:rPr>
          <w:rFonts w:ascii="Calibri" w:hAnsi="Calibri"/>
        </w:rPr>
        <w:t>conducted under the ESCP itself.</w:t>
      </w:r>
      <w:r w:rsidR="008256E0" w:rsidRPr="35910763">
        <w:rPr>
          <w:rFonts w:ascii="Calibri" w:hAnsi="Calibri"/>
        </w:rPr>
        <w:t xml:space="preserve"> In such circumstances, </w:t>
      </w:r>
      <w:r w:rsidR="0021350F" w:rsidRPr="35910763">
        <w:rPr>
          <w:rFonts w:ascii="Calibri" w:hAnsi="Calibri"/>
        </w:rPr>
        <w:t>the Recipient</w:t>
      </w:r>
      <w:r w:rsidR="004728A0" w:rsidRPr="35910763">
        <w:rPr>
          <w:rFonts w:ascii="Calibri" w:hAnsi="Calibri"/>
        </w:rPr>
        <w:t xml:space="preserve"> </w:t>
      </w:r>
      <w:r w:rsidR="00931724" w:rsidRPr="009575BF">
        <w:rPr>
          <w:rFonts w:ascii="Calibri" w:hAnsi="Calibri"/>
        </w:rPr>
        <w:t xml:space="preserve">will agree to the changes with the </w:t>
      </w:r>
      <w:r w:rsidR="00931724" w:rsidRPr="001373F9">
        <w:rPr>
          <w:rFonts w:ascii="Calibri" w:hAnsi="Calibri"/>
          <w:iCs/>
        </w:rPr>
        <w:t>Bank</w:t>
      </w:r>
      <w:r w:rsidR="00931724" w:rsidRPr="009575BF">
        <w:rPr>
          <w:rFonts w:ascii="Calibri" w:hAnsi="Calibri"/>
        </w:rPr>
        <w:t xml:space="preserve"> and will </w:t>
      </w:r>
      <w:r w:rsidR="00BA5513" w:rsidRPr="35910763">
        <w:rPr>
          <w:rFonts w:ascii="Calibri" w:hAnsi="Calibri"/>
        </w:rPr>
        <w:t xml:space="preserve">update the ESCP to reflect </w:t>
      </w:r>
      <w:r w:rsidR="00931724">
        <w:rPr>
          <w:rFonts w:ascii="Calibri" w:hAnsi="Calibri"/>
        </w:rPr>
        <w:t>such</w:t>
      </w:r>
      <w:r w:rsidR="00BA5513" w:rsidRPr="35910763">
        <w:rPr>
          <w:rFonts w:ascii="Calibri" w:hAnsi="Calibri"/>
        </w:rPr>
        <w:t xml:space="preserve"> changes</w:t>
      </w:r>
      <w:r w:rsidR="004728A0" w:rsidRPr="35910763">
        <w:rPr>
          <w:rFonts w:ascii="Calibri" w:hAnsi="Calibri"/>
        </w:rPr>
        <w:t>.</w:t>
      </w:r>
      <w:r w:rsidR="00561847" w:rsidRPr="35910763">
        <w:rPr>
          <w:rFonts w:ascii="Calibri" w:hAnsi="Calibri"/>
        </w:rPr>
        <w:t xml:space="preserve"> </w:t>
      </w:r>
      <w:r w:rsidR="00620639" w:rsidRPr="35910763">
        <w:rPr>
          <w:rFonts w:ascii="Calibri" w:hAnsi="Calibri"/>
        </w:rPr>
        <w:t xml:space="preserve">Agreement on changes to </w:t>
      </w:r>
      <w:r w:rsidR="00561847" w:rsidRPr="35910763">
        <w:rPr>
          <w:rFonts w:ascii="Calibri" w:hAnsi="Calibri"/>
        </w:rPr>
        <w:t xml:space="preserve">the ESCP </w:t>
      </w:r>
      <w:r w:rsidR="00931724">
        <w:rPr>
          <w:rFonts w:ascii="Calibri" w:hAnsi="Calibri"/>
        </w:rPr>
        <w:t>will</w:t>
      </w:r>
      <w:r w:rsidR="00931724" w:rsidRPr="35910763">
        <w:rPr>
          <w:rFonts w:ascii="Calibri" w:hAnsi="Calibri"/>
        </w:rPr>
        <w:t xml:space="preserve"> </w:t>
      </w:r>
      <w:r w:rsidR="00561847" w:rsidRPr="35910763">
        <w:rPr>
          <w:rFonts w:ascii="Calibri" w:hAnsi="Calibri"/>
        </w:rPr>
        <w:t xml:space="preserve">be documented through </w:t>
      </w:r>
      <w:r w:rsidR="00931724">
        <w:rPr>
          <w:rFonts w:ascii="Calibri" w:hAnsi="Calibri"/>
        </w:rPr>
        <w:t>the</w:t>
      </w:r>
      <w:r w:rsidR="00931724" w:rsidRPr="35910763">
        <w:rPr>
          <w:rFonts w:ascii="Calibri" w:hAnsi="Calibri"/>
        </w:rPr>
        <w:t xml:space="preserve"> </w:t>
      </w:r>
      <w:r w:rsidR="00561847" w:rsidRPr="35910763">
        <w:rPr>
          <w:rFonts w:ascii="Calibri" w:hAnsi="Calibri"/>
        </w:rPr>
        <w:t xml:space="preserve">exchange of letters signed between the Bank and </w:t>
      </w:r>
      <w:r w:rsidR="00FC159E" w:rsidRPr="00FC159E">
        <w:rPr>
          <w:rFonts w:ascii="Calibri" w:hAnsi="Calibri"/>
        </w:rPr>
        <w:t xml:space="preserve">the </w:t>
      </w:r>
      <w:r w:rsidR="0021350F" w:rsidRPr="35910763">
        <w:rPr>
          <w:rFonts w:ascii="Calibri" w:hAnsi="Calibri"/>
        </w:rPr>
        <w:t>Recipient</w:t>
      </w:r>
      <w:r w:rsidR="00561847" w:rsidRPr="35910763">
        <w:rPr>
          <w:rFonts w:ascii="Calibri" w:hAnsi="Calibri"/>
        </w:rPr>
        <w:t xml:space="preserve">. </w:t>
      </w:r>
      <w:r w:rsidR="00931724">
        <w:rPr>
          <w:rFonts w:ascii="Calibri" w:hAnsi="Calibri"/>
        </w:rPr>
        <w:t>T</w:t>
      </w:r>
      <w:r w:rsidR="00FC159E" w:rsidRPr="00FC159E">
        <w:rPr>
          <w:rFonts w:ascii="Calibri" w:hAnsi="Calibri"/>
        </w:rPr>
        <w:t xml:space="preserve">he </w:t>
      </w:r>
      <w:r w:rsidR="0021350F" w:rsidRPr="35910763">
        <w:rPr>
          <w:rFonts w:ascii="Calibri" w:hAnsi="Calibri"/>
        </w:rPr>
        <w:t>Recipient</w:t>
      </w:r>
      <w:r w:rsidR="00301D4F" w:rsidRPr="35910763">
        <w:rPr>
          <w:rFonts w:ascii="Calibri" w:hAnsi="Calibri"/>
        </w:rPr>
        <w:t xml:space="preserve"> </w:t>
      </w:r>
      <w:r w:rsidR="00931724">
        <w:rPr>
          <w:rFonts w:ascii="Calibri" w:hAnsi="Calibri"/>
        </w:rPr>
        <w:t>will</w:t>
      </w:r>
      <w:r w:rsidR="00931724" w:rsidRPr="35910763">
        <w:rPr>
          <w:rFonts w:ascii="Calibri" w:hAnsi="Calibri"/>
        </w:rPr>
        <w:t xml:space="preserve"> </w:t>
      </w:r>
      <w:r w:rsidR="00301D4F" w:rsidRPr="35910763">
        <w:rPr>
          <w:rFonts w:ascii="Calibri" w:hAnsi="Calibri"/>
        </w:rPr>
        <w:t>prom</w:t>
      </w:r>
      <w:r w:rsidR="00DF61F4" w:rsidRPr="35910763">
        <w:rPr>
          <w:rFonts w:ascii="Calibri" w:hAnsi="Calibri"/>
        </w:rPr>
        <w:t>ptly disclose</w:t>
      </w:r>
      <w:r w:rsidR="00301D4F" w:rsidRPr="35910763">
        <w:rPr>
          <w:rFonts w:ascii="Calibri" w:hAnsi="Calibri"/>
        </w:rPr>
        <w:t xml:space="preserve"> the updated ESCP.</w:t>
      </w:r>
    </w:p>
    <w:p w14:paraId="1DD7E613" w14:textId="3B33D384" w:rsidR="00C35CAD" w:rsidRPr="0029502E" w:rsidRDefault="00561847" w:rsidP="000A76D3">
      <w:pPr>
        <w:pStyle w:val="ListParagraph"/>
        <w:numPr>
          <w:ilvl w:val="0"/>
          <w:numId w:val="6"/>
        </w:numPr>
        <w:rPr>
          <w:rFonts w:ascii="Calibri" w:hAnsi="Calibri"/>
        </w:rPr>
        <w:sectPr w:rsidR="00C35CAD" w:rsidRPr="0029502E"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r w:rsidRPr="35910763">
        <w:rPr>
          <w:rFonts w:ascii="Calibri" w:hAnsi="Calibri"/>
        </w:rPr>
        <w:t>Where</w:t>
      </w:r>
      <w:r w:rsidR="009F425A" w:rsidRPr="35910763">
        <w:rPr>
          <w:rFonts w:ascii="Calibri" w:hAnsi="Calibri"/>
        </w:rPr>
        <w:t xml:space="preserve"> Project changes, unforeseen circumstances</w:t>
      </w:r>
      <w:r w:rsidR="009B570F" w:rsidRPr="35910763">
        <w:rPr>
          <w:rFonts w:ascii="Calibri" w:hAnsi="Calibri"/>
        </w:rPr>
        <w:t>,</w:t>
      </w:r>
      <w:r w:rsidR="009F425A" w:rsidRPr="35910763">
        <w:rPr>
          <w:rFonts w:ascii="Calibri" w:hAnsi="Calibri"/>
        </w:rPr>
        <w:t xml:space="preserve"> or Project performance </w:t>
      </w:r>
      <w:r w:rsidR="00026C40" w:rsidRPr="35910763">
        <w:rPr>
          <w:rFonts w:ascii="Calibri" w:hAnsi="Calibri"/>
        </w:rPr>
        <w:t xml:space="preserve">result in changes to </w:t>
      </w:r>
      <w:r w:rsidR="00E006D9" w:rsidRPr="35910763">
        <w:rPr>
          <w:rFonts w:ascii="Calibri" w:hAnsi="Calibri"/>
        </w:rPr>
        <w:t xml:space="preserve">the </w:t>
      </w:r>
      <w:r w:rsidRPr="35910763">
        <w:rPr>
          <w:rFonts w:ascii="Calibri" w:hAnsi="Calibri"/>
        </w:rPr>
        <w:t xml:space="preserve">risks and impacts during Project implementation, </w:t>
      </w:r>
      <w:r w:rsidR="00931724">
        <w:rPr>
          <w:rFonts w:ascii="Calibri" w:hAnsi="Calibri"/>
        </w:rPr>
        <w:t>T</w:t>
      </w:r>
      <w:r w:rsidRPr="35910763">
        <w:rPr>
          <w:rFonts w:ascii="Calibri" w:hAnsi="Calibri"/>
        </w:rPr>
        <w:t xml:space="preserve">he </w:t>
      </w:r>
      <w:r w:rsidR="0021350F" w:rsidRPr="35910763">
        <w:rPr>
          <w:rFonts w:ascii="Calibri" w:hAnsi="Calibri"/>
        </w:rPr>
        <w:t xml:space="preserve">Recipient </w:t>
      </w:r>
      <w:r w:rsidRPr="35910763">
        <w:rPr>
          <w:rFonts w:ascii="Calibri" w:hAnsi="Calibri"/>
        </w:rPr>
        <w:t>shall provide</w:t>
      </w:r>
      <w:r w:rsidRPr="35910763">
        <w:rPr>
          <w:rFonts w:cstheme="minorBidi"/>
        </w:rPr>
        <w:t xml:space="preserve"> additional funds</w:t>
      </w:r>
      <w:r w:rsidR="009F425A" w:rsidRPr="35910763">
        <w:rPr>
          <w:rFonts w:cstheme="minorBidi"/>
        </w:rPr>
        <w:t>, if needed,</w:t>
      </w:r>
      <w:r w:rsidRPr="35910763">
        <w:rPr>
          <w:rFonts w:cstheme="minorBidi"/>
        </w:rPr>
        <w:t xml:space="preserve"> to implement actions and measures to address such risks and impacts.</w:t>
      </w:r>
    </w:p>
    <w:tbl>
      <w:tblPr>
        <w:tblStyle w:val="TableGrid"/>
        <w:tblW w:w="5000" w:type="pct"/>
        <w:tblCellMar>
          <w:left w:w="115" w:type="dxa"/>
          <w:right w:w="115" w:type="dxa"/>
        </w:tblCellMar>
        <w:tblLook w:val="04A0" w:firstRow="1" w:lastRow="0" w:firstColumn="1" w:lastColumn="0" w:noHBand="0" w:noVBand="1"/>
      </w:tblPr>
      <w:tblGrid>
        <w:gridCol w:w="1345"/>
        <w:gridCol w:w="6360"/>
        <w:gridCol w:w="4803"/>
        <w:gridCol w:w="1882"/>
      </w:tblGrid>
      <w:tr w:rsidR="00ED3D08" w:rsidRPr="00FA0A88" w14:paraId="7D30B340" w14:textId="77777777" w:rsidTr="3CDDAD5E">
        <w:trPr>
          <w:cantSplit/>
          <w:trHeight w:val="56"/>
          <w:tblHeader/>
        </w:trPr>
        <w:tc>
          <w:tcPr>
            <w:tcW w:w="2677" w:type="pct"/>
            <w:gridSpan w:val="2"/>
            <w:tcBorders>
              <w:top w:val="single" w:sz="4" w:space="0" w:color="000000" w:themeColor="text1"/>
            </w:tcBorders>
            <w:shd w:val="clear" w:color="auto" w:fill="C5E0B3" w:themeFill="accent6" w:themeFillTint="66"/>
          </w:tcPr>
          <w:p w14:paraId="7EA21EB8" w14:textId="77777777"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1669" w:type="pct"/>
            <w:tcBorders>
              <w:top w:val="single" w:sz="4" w:space="0" w:color="000000" w:themeColor="text1"/>
            </w:tcBorders>
            <w:shd w:val="clear" w:color="auto" w:fill="C5E0B3" w:themeFill="accent6" w:themeFillTint="66"/>
          </w:tcPr>
          <w:p w14:paraId="2C818569" w14:textId="77777777" w:rsidR="00C549B1" w:rsidRPr="00FA0A88" w:rsidRDefault="00C549B1" w:rsidP="003831F4">
            <w:pPr>
              <w:keepLines/>
              <w:widowControl w:val="0"/>
              <w:jc w:val="center"/>
              <w:rPr>
                <w:rFonts w:cstheme="minorHAnsi"/>
                <w:b/>
                <w:sz w:val="20"/>
                <w:szCs w:val="20"/>
              </w:rPr>
            </w:pPr>
            <w:r w:rsidRPr="00FA0A88">
              <w:rPr>
                <w:rFonts w:cstheme="minorHAnsi"/>
                <w:b/>
                <w:sz w:val="20"/>
                <w:szCs w:val="20"/>
              </w:rPr>
              <w:t>TIMEFRAME</w:t>
            </w:r>
          </w:p>
        </w:tc>
        <w:tc>
          <w:tcPr>
            <w:tcW w:w="654" w:type="pct"/>
            <w:tcBorders>
              <w:top w:val="single" w:sz="4" w:space="0" w:color="000000" w:themeColor="text1"/>
            </w:tcBorders>
            <w:shd w:val="clear" w:color="auto" w:fill="C5E0B3" w:themeFill="accent6" w:themeFillTint="66"/>
          </w:tcPr>
          <w:p w14:paraId="7FE7DDB0" w14:textId="77777777" w:rsidR="00ED3D08" w:rsidRPr="00FA0A88" w:rsidRDefault="00C549B1" w:rsidP="005D394E">
            <w:pPr>
              <w:keepLines/>
              <w:widowControl w:val="0"/>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1AEC8533" w14:textId="77777777" w:rsidTr="3CDDAD5E">
        <w:trPr>
          <w:cantSplit/>
          <w:trHeight w:val="20"/>
        </w:trPr>
        <w:tc>
          <w:tcPr>
            <w:tcW w:w="5000" w:type="pct"/>
            <w:gridSpan w:val="4"/>
            <w:tcBorders>
              <w:bottom w:val="single" w:sz="4" w:space="0" w:color="auto"/>
            </w:tcBorders>
            <w:shd w:val="clear" w:color="auto" w:fill="F4B083" w:themeFill="accent2" w:themeFillTint="99"/>
          </w:tcPr>
          <w:p w14:paraId="5059AA71" w14:textId="77777777"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3B3D66F5" w14:textId="77777777" w:rsidTr="3CDDAD5E">
        <w:trPr>
          <w:cantSplit/>
          <w:trHeight w:val="20"/>
        </w:trPr>
        <w:tc>
          <w:tcPr>
            <w:tcW w:w="467" w:type="pct"/>
            <w:tcBorders>
              <w:bottom w:val="single" w:sz="4" w:space="0" w:color="auto"/>
            </w:tcBorders>
          </w:tcPr>
          <w:p w14:paraId="7EBEA853"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2210" w:type="pct"/>
            <w:tcBorders>
              <w:bottom w:val="single" w:sz="4" w:space="0" w:color="auto"/>
            </w:tcBorders>
          </w:tcPr>
          <w:p w14:paraId="734C7E32" w14:textId="71CD22B1" w:rsidR="00AF47D7" w:rsidRPr="00FA0A88" w:rsidRDefault="4E8B592A" w:rsidP="4862C30E">
            <w:pPr>
              <w:keepLines/>
              <w:widowControl w:val="0"/>
              <w:jc w:val="both"/>
              <w:rPr>
                <w:sz w:val="20"/>
                <w:szCs w:val="20"/>
              </w:rPr>
            </w:pPr>
            <w:r w:rsidRPr="403D490C">
              <w:rPr>
                <w:b/>
                <w:bCs/>
                <w:color w:val="4471C4"/>
                <w:sz w:val="20"/>
                <w:szCs w:val="20"/>
              </w:rPr>
              <w:t>REGULAR REPORTING</w:t>
            </w:r>
            <w:r w:rsidR="310C2E38" w:rsidRPr="403D490C">
              <w:rPr>
                <w:sz w:val="20"/>
                <w:szCs w:val="20"/>
              </w:rPr>
              <w:t xml:space="preserve">: </w:t>
            </w:r>
            <w:r w:rsidRPr="403D490C">
              <w:rPr>
                <w:sz w:val="20"/>
                <w:szCs w:val="20"/>
              </w:rPr>
              <w:t>Prepare and submit to the Bank regular monitoring reports on the environmental, social, health and safety (ESHS) performance of the Project, including</w:t>
            </w:r>
            <w:r w:rsidR="14489BFD" w:rsidRPr="403D490C">
              <w:rPr>
                <w:sz w:val="20"/>
                <w:szCs w:val="20"/>
              </w:rPr>
              <w:t xml:space="preserve"> but not limited to</w:t>
            </w:r>
            <w:r w:rsidR="310C2E38" w:rsidRPr="403D490C">
              <w:rPr>
                <w:sz w:val="20"/>
                <w:szCs w:val="20"/>
              </w:rPr>
              <w:t>,</w:t>
            </w:r>
            <w:r w:rsidR="498002A3" w:rsidRPr="403D490C">
              <w:rPr>
                <w:sz w:val="20"/>
                <w:szCs w:val="20"/>
              </w:rPr>
              <w:t xml:space="preserve">: i) the implementation of the ESCP; (ii) preparation and implementation of stakeholder engagement activities, (iii) implementation of the Labor Management Procedures (LMP); (iv) implementation of the </w:t>
            </w:r>
            <w:r w:rsidR="1C998282" w:rsidRPr="403D490C">
              <w:rPr>
                <w:sz w:val="20"/>
                <w:szCs w:val="20"/>
              </w:rPr>
              <w:t xml:space="preserve">Environmental and Social Management </w:t>
            </w:r>
            <w:r w:rsidR="00B916EF">
              <w:rPr>
                <w:sz w:val="20"/>
                <w:szCs w:val="20"/>
              </w:rPr>
              <w:t>Plan</w:t>
            </w:r>
            <w:r w:rsidR="1C998282" w:rsidRPr="403D490C">
              <w:rPr>
                <w:sz w:val="20"/>
                <w:szCs w:val="20"/>
              </w:rPr>
              <w:t xml:space="preserve"> (</w:t>
            </w:r>
            <w:r w:rsidR="498002A3" w:rsidRPr="403D490C">
              <w:rPr>
                <w:sz w:val="20"/>
                <w:szCs w:val="20"/>
              </w:rPr>
              <w:t>ES</w:t>
            </w:r>
            <w:r w:rsidR="00B916EF">
              <w:rPr>
                <w:sz w:val="20"/>
                <w:szCs w:val="20"/>
              </w:rPr>
              <w:t>MP</w:t>
            </w:r>
            <w:r w:rsidR="1C998282" w:rsidRPr="403D490C">
              <w:rPr>
                <w:sz w:val="20"/>
                <w:szCs w:val="20"/>
              </w:rPr>
              <w:t>)</w:t>
            </w:r>
            <w:r w:rsidR="498002A3" w:rsidRPr="403D490C">
              <w:rPr>
                <w:sz w:val="20"/>
                <w:szCs w:val="20"/>
              </w:rPr>
              <w:t>; (iv)</w:t>
            </w:r>
            <w:r w:rsidR="00027139">
              <w:rPr>
                <w:sz w:val="20"/>
                <w:szCs w:val="20"/>
              </w:rPr>
              <w:t xml:space="preserve"> and</w:t>
            </w:r>
            <w:r w:rsidR="498002A3" w:rsidRPr="403D490C">
              <w:rPr>
                <w:sz w:val="20"/>
                <w:szCs w:val="20"/>
              </w:rPr>
              <w:t xml:space="preserve"> the functioning of the Grievance  Mechanism (GM</w:t>
            </w:r>
            <w:r w:rsidR="00027139">
              <w:rPr>
                <w:sz w:val="20"/>
                <w:szCs w:val="20"/>
              </w:rPr>
              <w:t>).</w:t>
            </w:r>
            <w:r w:rsidR="56B65503" w:rsidRPr="403D490C">
              <w:rPr>
                <w:sz w:val="20"/>
                <w:szCs w:val="20"/>
              </w:rPr>
              <w:t xml:space="preserve"> </w:t>
            </w:r>
          </w:p>
        </w:tc>
        <w:tc>
          <w:tcPr>
            <w:tcW w:w="1669" w:type="pct"/>
            <w:tcBorders>
              <w:bottom w:val="single" w:sz="4" w:space="0" w:color="auto"/>
            </w:tcBorders>
          </w:tcPr>
          <w:p w14:paraId="589242B7" w14:textId="77777777" w:rsidR="00502173" w:rsidRPr="00A67ACF" w:rsidRDefault="019E7503" w:rsidP="006251E2">
            <w:pPr>
              <w:keepLines/>
              <w:widowControl w:val="0"/>
              <w:jc w:val="both"/>
              <w:rPr>
                <w:rFonts w:eastAsia="Times New Roman"/>
                <w:i/>
                <w:iCs/>
                <w:sz w:val="20"/>
                <w:szCs w:val="20"/>
              </w:rPr>
            </w:pPr>
            <w:r w:rsidRPr="00A67ACF">
              <w:rPr>
                <w:rFonts w:eastAsia="Times New Roman"/>
                <w:i/>
                <w:iCs/>
                <w:sz w:val="20"/>
                <w:szCs w:val="20"/>
              </w:rPr>
              <w:t>Starting from the Effective Date,</w:t>
            </w:r>
            <w:r w:rsidR="12013549" w:rsidRPr="00A67ACF">
              <w:rPr>
                <w:rFonts w:eastAsia="Times New Roman"/>
                <w:i/>
                <w:iCs/>
                <w:sz w:val="20"/>
                <w:szCs w:val="20"/>
              </w:rPr>
              <w:t xml:space="preserve"> bi-annual</w:t>
            </w:r>
            <w:r w:rsidR="1D12AB68" w:rsidRPr="00A67ACF">
              <w:rPr>
                <w:rFonts w:eastAsia="Times New Roman"/>
                <w:i/>
                <w:iCs/>
                <w:sz w:val="20"/>
                <w:szCs w:val="20"/>
              </w:rPr>
              <w:t xml:space="preserve"> reports </w:t>
            </w:r>
            <w:r w:rsidR="78941795" w:rsidRPr="00A67ACF">
              <w:rPr>
                <w:rFonts w:eastAsia="Times New Roman"/>
                <w:i/>
                <w:iCs/>
                <w:sz w:val="20"/>
                <w:szCs w:val="20"/>
              </w:rPr>
              <w:t xml:space="preserve">shall be </w:t>
            </w:r>
            <w:r w:rsidR="1D12AB68" w:rsidRPr="00A67ACF">
              <w:rPr>
                <w:rFonts w:eastAsia="Times New Roman"/>
                <w:i/>
                <w:iCs/>
                <w:sz w:val="20"/>
                <w:szCs w:val="20"/>
              </w:rPr>
              <w:t xml:space="preserve">submitted </w:t>
            </w:r>
            <w:r w:rsidR="101B1294" w:rsidRPr="00A67ACF">
              <w:rPr>
                <w:rFonts w:eastAsia="Times New Roman"/>
                <w:i/>
                <w:iCs/>
                <w:sz w:val="20"/>
                <w:szCs w:val="20"/>
              </w:rPr>
              <w:t>with the general project progress report. In case</w:t>
            </w:r>
            <w:r w:rsidR="2FA2C03E" w:rsidRPr="00A67ACF">
              <w:rPr>
                <w:rFonts w:eastAsia="Times New Roman"/>
                <w:i/>
                <w:iCs/>
                <w:sz w:val="20"/>
                <w:szCs w:val="20"/>
              </w:rPr>
              <w:t xml:space="preserve"> no general progress report is drafted,</w:t>
            </w:r>
            <w:r w:rsidR="101B1294" w:rsidRPr="00A67ACF">
              <w:rPr>
                <w:rFonts w:eastAsia="Times New Roman"/>
                <w:i/>
                <w:iCs/>
                <w:sz w:val="20"/>
                <w:szCs w:val="20"/>
              </w:rPr>
              <w:t xml:space="preserve"> </w:t>
            </w:r>
            <w:r w:rsidR="30BBD6D8" w:rsidRPr="00A67ACF">
              <w:rPr>
                <w:rFonts w:eastAsia="Times New Roman"/>
                <w:i/>
                <w:iCs/>
                <w:sz w:val="20"/>
                <w:szCs w:val="20"/>
              </w:rPr>
              <w:t>the</w:t>
            </w:r>
            <w:r w:rsidR="0AD99265" w:rsidRPr="00A67ACF">
              <w:rPr>
                <w:rFonts w:eastAsia="Times New Roman"/>
                <w:i/>
                <w:iCs/>
                <w:sz w:val="20"/>
                <w:szCs w:val="20"/>
              </w:rPr>
              <w:t xml:space="preserve"> ESHS </w:t>
            </w:r>
            <w:r w:rsidR="735A8D8D" w:rsidRPr="00A67ACF">
              <w:rPr>
                <w:rFonts w:eastAsia="Times New Roman"/>
                <w:i/>
                <w:iCs/>
                <w:sz w:val="20"/>
                <w:szCs w:val="20"/>
              </w:rPr>
              <w:t xml:space="preserve">progress report is to be submitted </w:t>
            </w:r>
            <w:r w:rsidR="1D12AB68" w:rsidRPr="00A67ACF">
              <w:rPr>
                <w:rFonts w:eastAsia="Times New Roman"/>
                <w:i/>
                <w:iCs/>
                <w:sz w:val="20"/>
                <w:szCs w:val="20"/>
              </w:rPr>
              <w:t>no later than</w:t>
            </w:r>
            <w:r w:rsidR="08F8558F" w:rsidRPr="00A67ACF">
              <w:rPr>
                <w:rFonts w:eastAsia="Times New Roman"/>
                <w:i/>
                <w:iCs/>
                <w:sz w:val="20"/>
                <w:szCs w:val="20"/>
              </w:rPr>
              <w:t xml:space="preserve"> 20</w:t>
            </w:r>
            <w:r w:rsidR="1D12AB68" w:rsidRPr="00A67ACF">
              <w:rPr>
                <w:rFonts w:eastAsia="Times New Roman"/>
                <w:i/>
                <w:iCs/>
                <w:sz w:val="20"/>
                <w:szCs w:val="20"/>
              </w:rPr>
              <w:t xml:space="preserve"> days after the end of each reporting period,</w:t>
            </w:r>
            <w:r w:rsidR="690608AE" w:rsidRPr="00A67ACF">
              <w:rPr>
                <w:rFonts w:eastAsia="Times New Roman"/>
                <w:i/>
                <w:iCs/>
                <w:sz w:val="20"/>
                <w:szCs w:val="20"/>
              </w:rPr>
              <w:t xml:space="preserve"> throughout Project implementation. </w:t>
            </w:r>
          </w:p>
        </w:tc>
        <w:tc>
          <w:tcPr>
            <w:tcW w:w="654" w:type="pct"/>
            <w:tcBorders>
              <w:bottom w:val="single" w:sz="4" w:space="0" w:color="auto"/>
            </w:tcBorders>
          </w:tcPr>
          <w:p w14:paraId="7E165EBD" w14:textId="790C8DFE" w:rsidR="00502173" w:rsidRPr="00A67ACF" w:rsidRDefault="00706DDC" w:rsidP="00A67ACF">
            <w:pPr>
              <w:keepLines/>
              <w:widowControl w:val="0"/>
              <w:jc w:val="both"/>
              <w:rPr>
                <w:rFonts w:ascii="Calibri" w:hAnsi="Calibri"/>
                <w:sz w:val="20"/>
                <w:szCs w:val="20"/>
              </w:rPr>
            </w:pPr>
            <w:r>
              <w:rPr>
                <w:rFonts w:ascii="Calibri" w:hAnsi="Calibri"/>
              </w:rPr>
              <w:t>MOF</w:t>
            </w:r>
            <w:r w:rsidR="00586D31">
              <w:rPr>
                <w:rFonts w:ascii="Calibri" w:hAnsi="Calibri"/>
              </w:rPr>
              <w:t xml:space="preserve"> </w:t>
            </w:r>
            <w:r w:rsidR="00B916EF">
              <w:rPr>
                <w:rFonts w:ascii="Calibri" w:hAnsi="Calibri"/>
              </w:rPr>
              <w:t>and CIZ</w:t>
            </w:r>
          </w:p>
        </w:tc>
      </w:tr>
      <w:tr w:rsidR="004D19AD" w:rsidRPr="00FA0A88" w14:paraId="16C8B5BC" w14:textId="77777777" w:rsidTr="3CDDAD5E">
        <w:trPr>
          <w:cantSplit/>
          <w:trHeight w:val="20"/>
        </w:trPr>
        <w:tc>
          <w:tcPr>
            <w:tcW w:w="467" w:type="pct"/>
            <w:tcBorders>
              <w:bottom w:val="single" w:sz="4" w:space="0" w:color="auto"/>
            </w:tcBorders>
          </w:tcPr>
          <w:p w14:paraId="3DA386DE" w14:textId="77777777" w:rsidR="004D19AD" w:rsidRPr="00FA0A88" w:rsidRDefault="004D19AD" w:rsidP="005D394E">
            <w:pPr>
              <w:keepLines/>
              <w:widowControl w:val="0"/>
              <w:jc w:val="center"/>
              <w:rPr>
                <w:rFonts w:cstheme="minorHAnsi"/>
                <w:sz w:val="20"/>
                <w:szCs w:val="20"/>
              </w:rPr>
            </w:pPr>
            <w:r>
              <w:rPr>
                <w:rFonts w:cstheme="minorHAnsi"/>
                <w:sz w:val="20"/>
                <w:szCs w:val="20"/>
              </w:rPr>
              <w:t>B</w:t>
            </w:r>
          </w:p>
        </w:tc>
        <w:tc>
          <w:tcPr>
            <w:tcW w:w="2210" w:type="pct"/>
            <w:tcBorders>
              <w:bottom w:val="single" w:sz="4" w:space="0" w:color="auto"/>
            </w:tcBorders>
          </w:tcPr>
          <w:p w14:paraId="735B9916" w14:textId="7FF02BD2" w:rsidR="00B63E53" w:rsidRDefault="4C14F64E" w:rsidP="00A67ACF">
            <w:pPr>
              <w:pStyle w:val="ModelNrmlSingle"/>
              <w:keepLines/>
              <w:widowControl w:val="0"/>
              <w:spacing w:after="0"/>
              <w:ind w:firstLine="0"/>
              <w:rPr>
                <w:rFonts w:asciiTheme="minorHAnsi" w:eastAsiaTheme="minorHAnsi" w:hAnsiTheme="minorHAnsi" w:cstheme="minorBidi"/>
                <w:sz w:val="20"/>
              </w:rPr>
            </w:pPr>
            <w:r w:rsidRPr="19602612">
              <w:rPr>
                <w:rFonts w:asciiTheme="minorHAnsi" w:hAnsiTheme="minorHAnsi" w:cstheme="minorBidi"/>
                <w:b/>
                <w:bCs/>
                <w:color w:val="4471C4"/>
                <w:sz w:val="20"/>
              </w:rPr>
              <w:t>INCIDENTS AND ACCIDENTS</w:t>
            </w:r>
            <w:r w:rsidRPr="19602612">
              <w:rPr>
                <w:rFonts w:asciiTheme="minorHAnsi" w:hAnsiTheme="minorHAnsi" w:cstheme="minorBidi"/>
                <w:color w:val="4471C4"/>
                <w:sz w:val="20"/>
              </w:rPr>
              <w:t xml:space="preserve">: </w:t>
            </w:r>
            <w:r w:rsidRPr="19602612">
              <w:rPr>
                <w:rFonts w:asciiTheme="minorHAnsi" w:hAnsiTheme="minorHAnsi" w:cstheme="minorBidi"/>
                <w:sz w:val="20"/>
              </w:rPr>
              <w:t xml:space="preserve">Promptly </w:t>
            </w:r>
            <w:r w:rsidRPr="00A67ACF">
              <w:rPr>
                <w:rFonts w:asciiTheme="minorHAnsi" w:eastAsiaTheme="minorHAnsi" w:hAnsiTheme="minorHAnsi" w:cstheme="minorBidi"/>
                <w:sz w:val="20"/>
              </w:rPr>
              <w:t xml:space="preserve">notify the Bank of any incident or accident related to the Project </w:t>
            </w:r>
            <w:r w:rsidR="00A67ACF" w:rsidRPr="00A67ACF">
              <w:rPr>
                <w:rFonts w:asciiTheme="minorHAnsi" w:eastAsiaTheme="minorHAnsi" w:hAnsiTheme="minorHAnsi" w:cstheme="minorBidi"/>
                <w:sz w:val="20"/>
              </w:rPr>
              <w:t>that</w:t>
            </w:r>
            <w:r w:rsidRPr="00A67ACF">
              <w:rPr>
                <w:rFonts w:asciiTheme="minorHAnsi" w:eastAsiaTheme="minorHAnsi" w:hAnsiTheme="minorHAnsi" w:cstheme="minorBidi"/>
                <w:sz w:val="20"/>
              </w:rPr>
              <w:t xml:space="preserve"> has, or is likely to have, a significant adverse effect on the environment, the affected communities, the public or workers</w:t>
            </w:r>
            <w:r w:rsidR="54C6A99F" w:rsidRPr="00A67ACF">
              <w:rPr>
                <w:rFonts w:asciiTheme="minorHAnsi" w:eastAsiaTheme="minorHAnsi" w:hAnsiTheme="minorHAnsi" w:cstheme="minorBidi"/>
                <w:sz w:val="20"/>
              </w:rPr>
              <w:t xml:space="preserve">, including, </w:t>
            </w:r>
            <w:r w:rsidR="54C6A99F" w:rsidRPr="001373F9">
              <w:rPr>
                <w:rFonts w:asciiTheme="minorHAnsi" w:eastAsiaTheme="minorHAnsi" w:hAnsiTheme="minorHAnsi" w:cstheme="minorBidi"/>
                <w:i/>
                <w:iCs/>
                <w:sz w:val="20"/>
              </w:rPr>
              <w:t>inter alia</w:t>
            </w:r>
            <w:r w:rsidR="54C6A99F" w:rsidRPr="00A67ACF">
              <w:rPr>
                <w:rFonts w:asciiTheme="minorHAnsi" w:eastAsiaTheme="minorHAnsi" w:hAnsiTheme="minorHAnsi" w:cstheme="minorBidi"/>
                <w:sz w:val="20"/>
              </w:rPr>
              <w:t>,</w:t>
            </w:r>
            <w:r w:rsidR="0538BDB7" w:rsidRPr="00A67ACF">
              <w:rPr>
                <w:rFonts w:asciiTheme="minorHAnsi" w:eastAsiaTheme="minorHAnsi" w:hAnsiTheme="minorHAnsi" w:cstheme="minorBidi"/>
                <w:sz w:val="20"/>
              </w:rPr>
              <w:t xml:space="preserve"> any</w:t>
            </w:r>
            <w:r w:rsidR="54C6A99F" w:rsidRPr="00A67ACF">
              <w:rPr>
                <w:rFonts w:asciiTheme="minorHAnsi" w:eastAsiaTheme="minorHAnsi" w:hAnsiTheme="minorHAnsi" w:cstheme="minorBidi"/>
                <w:sz w:val="20"/>
              </w:rPr>
              <w:t xml:space="preserve"> COVID outbreak in the Project </w:t>
            </w:r>
            <w:r w:rsidR="473EF0E9" w:rsidRPr="00A67ACF">
              <w:rPr>
                <w:rFonts w:asciiTheme="minorHAnsi" w:eastAsiaTheme="minorHAnsi" w:hAnsiTheme="minorHAnsi" w:cstheme="minorBidi"/>
                <w:sz w:val="20"/>
              </w:rPr>
              <w:t>workforce</w:t>
            </w:r>
            <w:r w:rsidR="00F1400A">
              <w:t xml:space="preserve"> </w:t>
            </w:r>
            <w:r w:rsidR="00F1400A" w:rsidRPr="00F1400A">
              <w:rPr>
                <w:rFonts w:asciiTheme="minorHAnsi" w:eastAsiaTheme="minorHAnsi" w:hAnsiTheme="minorHAnsi" w:cstheme="minorBidi"/>
                <w:sz w:val="20"/>
              </w:rPr>
              <w:t>and any allegation of gender-based violence and/or sexual exploitation, abuse and harassment (GBV/SEA</w:t>
            </w:r>
            <w:r w:rsidR="00C96192">
              <w:rPr>
                <w:rFonts w:asciiTheme="minorHAnsi" w:eastAsiaTheme="minorHAnsi" w:hAnsiTheme="minorHAnsi" w:cstheme="minorBidi"/>
                <w:sz w:val="20"/>
              </w:rPr>
              <w:t>/S</w:t>
            </w:r>
            <w:r w:rsidR="00F1400A" w:rsidRPr="00F1400A">
              <w:rPr>
                <w:rFonts w:asciiTheme="minorHAnsi" w:eastAsiaTheme="minorHAnsi" w:hAnsiTheme="minorHAnsi" w:cstheme="minorBidi"/>
                <w:sz w:val="20"/>
              </w:rPr>
              <w:t>H), project-related work accidents or fatalities, worker strikes and social unrest</w:t>
            </w:r>
            <w:r w:rsidRPr="00A67ACF">
              <w:rPr>
                <w:rFonts w:asciiTheme="minorHAnsi" w:eastAsiaTheme="minorHAnsi" w:hAnsiTheme="minorHAnsi" w:cstheme="minorBidi"/>
                <w:sz w:val="20"/>
              </w:rPr>
              <w:t xml:space="preserve">. </w:t>
            </w:r>
          </w:p>
          <w:p w14:paraId="32BE08A4" w14:textId="77777777" w:rsidR="00B63E53" w:rsidRDefault="00B63E53" w:rsidP="00A67ACF">
            <w:pPr>
              <w:pStyle w:val="ModelNrmlSingle"/>
              <w:keepLines/>
              <w:widowControl w:val="0"/>
              <w:spacing w:after="0"/>
              <w:ind w:firstLine="0"/>
              <w:rPr>
                <w:rFonts w:asciiTheme="minorHAnsi" w:eastAsiaTheme="minorHAnsi" w:hAnsiTheme="minorHAnsi" w:cstheme="minorBidi"/>
                <w:sz w:val="20"/>
              </w:rPr>
            </w:pPr>
          </w:p>
          <w:p w14:paraId="4579BF86" w14:textId="75550245" w:rsidR="00B3305D" w:rsidRPr="00BE524F" w:rsidRDefault="4C14F64E" w:rsidP="00A67ACF">
            <w:pPr>
              <w:pStyle w:val="ModelNrmlSingle"/>
              <w:keepLines/>
              <w:widowControl w:val="0"/>
              <w:spacing w:after="0"/>
              <w:ind w:firstLine="0"/>
              <w:rPr>
                <w:rFonts w:asciiTheme="minorHAnsi" w:hAnsiTheme="minorHAnsi" w:cstheme="minorBidi"/>
                <w:sz w:val="20"/>
              </w:rPr>
            </w:pPr>
            <w:r w:rsidRPr="00A67ACF">
              <w:rPr>
                <w:rFonts w:asciiTheme="minorHAnsi" w:eastAsiaTheme="minorHAnsi" w:hAnsiTheme="minorHAnsi" w:cstheme="minorBidi"/>
                <w:sz w:val="20"/>
              </w:rPr>
              <w:t xml:space="preserve">Provide sufficient detail regarding the incident or accident, </w:t>
            </w:r>
            <w:r w:rsidR="00CE7F97" w:rsidRPr="00CE7F97">
              <w:rPr>
                <w:rFonts w:asciiTheme="minorHAnsi" w:eastAsiaTheme="minorHAnsi" w:hAnsiTheme="minorHAnsi" w:cstheme="minorBidi"/>
                <w:sz w:val="20"/>
              </w:rPr>
              <w:t>while ensuring confidentiality especially for GBV/SEA</w:t>
            </w:r>
            <w:r w:rsidR="00C96192">
              <w:rPr>
                <w:rFonts w:asciiTheme="minorHAnsi" w:eastAsiaTheme="minorHAnsi" w:hAnsiTheme="minorHAnsi" w:cstheme="minorBidi"/>
                <w:sz w:val="20"/>
              </w:rPr>
              <w:t>/S</w:t>
            </w:r>
            <w:r w:rsidR="00CE7F97" w:rsidRPr="00CE7F97">
              <w:rPr>
                <w:rFonts w:asciiTheme="minorHAnsi" w:eastAsiaTheme="minorHAnsi" w:hAnsiTheme="minorHAnsi" w:cstheme="minorBidi"/>
                <w:sz w:val="20"/>
              </w:rPr>
              <w:t>H related incidents</w:t>
            </w:r>
            <w:r w:rsidR="00CE7F97">
              <w:rPr>
                <w:rFonts w:asciiTheme="minorHAnsi" w:eastAsiaTheme="minorHAnsi" w:hAnsiTheme="minorHAnsi" w:cstheme="minorBidi"/>
                <w:sz w:val="20"/>
              </w:rPr>
              <w:t xml:space="preserve"> </w:t>
            </w:r>
            <w:r w:rsidRPr="00A67ACF">
              <w:rPr>
                <w:rFonts w:asciiTheme="minorHAnsi" w:eastAsiaTheme="minorHAnsi" w:hAnsiTheme="minorHAnsi" w:cstheme="minorBidi"/>
                <w:sz w:val="20"/>
              </w:rPr>
              <w:t>indicating immediate measures taken or that are planned to be taken to address it, and any information provided by any contractor and supervising entity, as appropriate. Subsequently, as per the Bank’s request, prepare a report on the incident or accident and propose any measures to prevent its recurrence.</w:t>
            </w:r>
          </w:p>
        </w:tc>
        <w:tc>
          <w:tcPr>
            <w:tcW w:w="1669" w:type="pct"/>
            <w:tcBorders>
              <w:bottom w:val="single" w:sz="4" w:space="0" w:color="auto"/>
            </w:tcBorders>
          </w:tcPr>
          <w:p w14:paraId="6AB55F74" w14:textId="77777777" w:rsidR="004D19AD" w:rsidRPr="00A67ACF" w:rsidRDefault="4C14F64E" w:rsidP="19602612">
            <w:pPr>
              <w:keepLines/>
              <w:widowControl w:val="0"/>
              <w:jc w:val="both"/>
              <w:rPr>
                <w:rFonts w:eastAsia="Times New Roman"/>
                <w:i/>
                <w:iCs/>
                <w:sz w:val="20"/>
                <w:szCs w:val="20"/>
              </w:rPr>
            </w:pPr>
            <w:r w:rsidRPr="00A67ACF">
              <w:rPr>
                <w:rFonts w:eastAsia="Times New Roman"/>
                <w:i/>
                <w:iCs/>
                <w:sz w:val="20"/>
                <w:szCs w:val="20"/>
              </w:rPr>
              <w:t>Notify the Bank within 48 hours after learning of the incident or accident</w:t>
            </w:r>
            <w:r w:rsidR="37AF5420" w:rsidRPr="00A67ACF">
              <w:rPr>
                <w:rFonts w:eastAsia="Times New Roman"/>
                <w:i/>
                <w:iCs/>
                <w:sz w:val="20"/>
                <w:szCs w:val="20"/>
              </w:rPr>
              <w:t>.</w:t>
            </w:r>
            <w:r w:rsidR="458ED28A" w:rsidRPr="00A67ACF">
              <w:rPr>
                <w:rFonts w:eastAsia="Times New Roman"/>
                <w:i/>
                <w:iCs/>
                <w:sz w:val="20"/>
                <w:szCs w:val="20"/>
              </w:rPr>
              <w:t xml:space="preserve"> </w:t>
            </w:r>
            <w:r w:rsidR="70CEE93F" w:rsidRPr="00A67ACF">
              <w:rPr>
                <w:rFonts w:eastAsia="Times New Roman"/>
                <w:i/>
                <w:iCs/>
                <w:sz w:val="20"/>
                <w:szCs w:val="20"/>
              </w:rPr>
              <w:t>A detailed</w:t>
            </w:r>
            <w:r w:rsidRPr="00A67ACF">
              <w:rPr>
                <w:rFonts w:eastAsia="Times New Roman"/>
                <w:i/>
                <w:iCs/>
                <w:sz w:val="20"/>
                <w:szCs w:val="20"/>
              </w:rPr>
              <w:t xml:space="preserve"> report </w:t>
            </w:r>
            <w:r w:rsidR="742E13BF" w:rsidRPr="00A67ACF">
              <w:rPr>
                <w:rFonts w:eastAsia="Times New Roman"/>
                <w:i/>
                <w:iCs/>
                <w:sz w:val="20"/>
                <w:szCs w:val="20"/>
              </w:rPr>
              <w:t>and/or subsequent reports on such incidents or accidents</w:t>
            </w:r>
            <w:r w:rsidR="01BB64F0" w:rsidRPr="00A67ACF">
              <w:rPr>
                <w:rFonts w:eastAsia="Times New Roman"/>
                <w:i/>
                <w:iCs/>
                <w:sz w:val="20"/>
                <w:szCs w:val="20"/>
              </w:rPr>
              <w:t xml:space="preserve"> </w:t>
            </w:r>
            <w:r w:rsidR="64555BE7" w:rsidRPr="00A67ACF">
              <w:rPr>
                <w:rFonts w:eastAsia="Times New Roman"/>
                <w:i/>
                <w:iCs/>
                <w:sz w:val="20"/>
                <w:szCs w:val="20"/>
              </w:rPr>
              <w:t xml:space="preserve">shall </w:t>
            </w:r>
            <w:r w:rsidRPr="00A67ACF">
              <w:rPr>
                <w:rFonts w:eastAsia="Times New Roman"/>
                <w:i/>
                <w:iCs/>
                <w:sz w:val="20"/>
                <w:szCs w:val="20"/>
              </w:rPr>
              <w:t>be provided within a timeframe acceptable to the Bank, as requested</w:t>
            </w:r>
            <w:r w:rsidR="17A5CB9C" w:rsidRPr="00A67ACF">
              <w:rPr>
                <w:rFonts w:eastAsia="Times New Roman"/>
                <w:i/>
                <w:iCs/>
                <w:sz w:val="20"/>
                <w:szCs w:val="20"/>
              </w:rPr>
              <w:t>.</w:t>
            </w:r>
          </w:p>
          <w:p w14:paraId="4B1BD4EF" w14:textId="77777777" w:rsidR="004D19AD" w:rsidRPr="00A67ACF" w:rsidRDefault="004D19AD" w:rsidP="19602612">
            <w:pPr>
              <w:keepLines/>
              <w:widowControl w:val="0"/>
              <w:jc w:val="both"/>
              <w:rPr>
                <w:rFonts w:eastAsia="Times New Roman"/>
                <w:i/>
                <w:iCs/>
                <w:sz w:val="20"/>
                <w:szCs w:val="20"/>
              </w:rPr>
            </w:pPr>
          </w:p>
          <w:p w14:paraId="05C4AEF8" w14:textId="77777777" w:rsidR="004D19AD" w:rsidRPr="00A67ACF" w:rsidRDefault="48878794" w:rsidP="19602612">
            <w:pPr>
              <w:keepLines/>
              <w:widowControl w:val="0"/>
              <w:jc w:val="both"/>
              <w:rPr>
                <w:rFonts w:eastAsia="Times New Roman"/>
                <w:i/>
                <w:iCs/>
                <w:sz w:val="20"/>
                <w:szCs w:val="20"/>
              </w:rPr>
            </w:pPr>
            <w:r w:rsidRPr="00A67ACF">
              <w:rPr>
                <w:rFonts w:eastAsia="Times New Roman"/>
                <w:i/>
                <w:iCs/>
                <w:sz w:val="20"/>
                <w:szCs w:val="20"/>
              </w:rPr>
              <w:t>I</w:t>
            </w:r>
            <w:r w:rsidR="17A5CB9C" w:rsidRPr="00A67ACF">
              <w:rPr>
                <w:rFonts w:eastAsia="Times New Roman"/>
                <w:i/>
                <w:iCs/>
                <w:sz w:val="20"/>
                <w:szCs w:val="20"/>
              </w:rPr>
              <w:t xml:space="preserve">ncidents shall be reflected in the </w:t>
            </w:r>
            <w:r w:rsidR="0752FA54" w:rsidRPr="00A67ACF">
              <w:rPr>
                <w:rFonts w:eastAsia="Times New Roman"/>
                <w:i/>
                <w:iCs/>
                <w:sz w:val="20"/>
                <w:szCs w:val="20"/>
              </w:rPr>
              <w:t xml:space="preserve">biannual </w:t>
            </w:r>
            <w:r w:rsidR="17A5CB9C" w:rsidRPr="00A67ACF">
              <w:rPr>
                <w:rFonts w:eastAsia="Times New Roman"/>
                <w:i/>
                <w:iCs/>
                <w:sz w:val="20"/>
                <w:szCs w:val="20"/>
              </w:rPr>
              <w:t xml:space="preserve">progress report to the Bank. </w:t>
            </w:r>
          </w:p>
        </w:tc>
        <w:tc>
          <w:tcPr>
            <w:tcW w:w="654" w:type="pct"/>
            <w:tcBorders>
              <w:bottom w:val="single" w:sz="4" w:space="0" w:color="auto"/>
            </w:tcBorders>
          </w:tcPr>
          <w:p w14:paraId="6E24D9E9" w14:textId="129543EE" w:rsidR="004D19AD" w:rsidRPr="00A67ACF" w:rsidRDefault="00706DDC" w:rsidP="00912BB5">
            <w:pPr>
              <w:keepLines/>
              <w:widowControl w:val="0"/>
              <w:jc w:val="both"/>
              <w:rPr>
                <w:i/>
                <w:iCs/>
                <w:sz w:val="20"/>
                <w:szCs w:val="20"/>
              </w:rPr>
            </w:pPr>
            <w:r>
              <w:rPr>
                <w:rFonts w:ascii="Calibri" w:hAnsi="Calibri"/>
              </w:rPr>
              <w:t>MOF</w:t>
            </w:r>
            <w:r w:rsidR="00912BB5">
              <w:rPr>
                <w:rFonts w:ascii="Calibri" w:hAnsi="Calibri"/>
              </w:rPr>
              <w:t xml:space="preserve"> and CIZ</w:t>
            </w:r>
          </w:p>
        </w:tc>
      </w:tr>
      <w:tr w:rsidR="00502173" w:rsidRPr="00FA0A88" w14:paraId="27DB8C04" w14:textId="77777777" w:rsidTr="3CDDAD5E">
        <w:trPr>
          <w:cantSplit/>
          <w:trHeight w:val="20"/>
        </w:trPr>
        <w:tc>
          <w:tcPr>
            <w:tcW w:w="5000" w:type="pct"/>
            <w:gridSpan w:val="4"/>
            <w:tcBorders>
              <w:top w:val="single" w:sz="4" w:space="0" w:color="000000" w:themeColor="text1"/>
            </w:tcBorders>
            <w:shd w:val="clear" w:color="auto" w:fill="F4B083" w:themeFill="accent2" w:themeFillTint="99"/>
          </w:tcPr>
          <w:p w14:paraId="2CF0AAF7" w14:textId="77777777"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43D7B096" w14:textId="77777777" w:rsidTr="3CDDAD5E">
        <w:trPr>
          <w:cantSplit/>
          <w:trHeight w:val="20"/>
        </w:trPr>
        <w:tc>
          <w:tcPr>
            <w:tcW w:w="467" w:type="pct"/>
            <w:tcBorders>
              <w:top w:val="single" w:sz="4" w:space="0" w:color="000000" w:themeColor="text1"/>
            </w:tcBorders>
          </w:tcPr>
          <w:p w14:paraId="2C973777"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2210" w:type="pct"/>
            <w:tcBorders>
              <w:top w:val="single" w:sz="4" w:space="0" w:color="000000" w:themeColor="text1"/>
            </w:tcBorders>
          </w:tcPr>
          <w:p w14:paraId="4E905E79" w14:textId="65CD9E91" w:rsidR="00AB7940" w:rsidRPr="00EE6C84" w:rsidRDefault="78D165F7" w:rsidP="00A67ACF">
            <w:pPr>
              <w:keepLines/>
              <w:widowControl w:val="0"/>
              <w:jc w:val="both"/>
              <w:rPr>
                <w:sz w:val="20"/>
                <w:szCs w:val="20"/>
              </w:rPr>
            </w:pPr>
            <w:r w:rsidRPr="00085E7F">
              <w:rPr>
                <w:b/>
                <w:bCs/>
                <w:color w:val="4471C4"/>
                <w:sz w:val="20"/>
                <w:szCs w:val="20"/>
              </w:rPr>
              <w:t>ORGANIZATIONAL STRUCTURE</w:t>
            </w:r>
            <w:r w:rsidR="0E369D9F" w:rsidRPr="00085E7F">
              <w:rPr>
                <w:sz w:val="20"/>
                <w:szCs w:val="20"/>
              </w:rPr>
              <w:t xml:space="preserve">: </w:t>
            </w:r>
            <w:r w:rsidR="002F4AB7">
              <w:rPr>
                <w:sz w:val="20"/>
                <w:szCs w:val="20"/>
              </w:rPr>
              <w:t>The Recipient</w:t>
            </w:r>
            <w:r w:rsidR="00023D9E" w:rsidRPr="00085E7F">
              <w:rPr>
                <w:sz w:val="20"/>
                <w:szCs w:val="20"/>
              </w:rPr>
              <w:t>, in accordance with</w:t>
            </w:r>
            <w:r w:rsidR="00AA13EA">
              <w:rPr>
                <w:sz w:val="20"/>
                <w:szCs w:val="20"/>
              </w:rPr>
              <w:t xml:space="preserve"> the</w:t>
            </w:r>
            <w:r w:rsidR="004C630A">
              <w:rPr>
                <w:sz w:val="20"/>
                <w:szCs w:val="20"/>
              </w:rPr>
              <w:t xml:space="preserve"> </w:t>
            </w:r>
            <w:r w:rsidR="002F4AB7">
              <w:rPr>
                <w:sz w:val="20"/>
                <w:szCs w:val="20"/>
              </w:rPr>
              <w:t xml:space="preserve">Grant </w:t>
            </w:r>
            <w:r w:rsidR="004C630A">
              <w:rPr>
                <w:sz w:val="20"/>
                <w:szCs w:val="20"/>
              </w:rPr>
              <w:t>Agreement</w:t>
            </w:r>
            <w:r w:rsidR="00DA1D78">
              <w:rPr>
                <w:sz w:val="20"/>
                <w:szCs w:val="20"/>
              </w:rPr>
              <w:t>,</w:t>
            </w:r>
            <w:r w:rsidR="00DA1D78" w:rsidRPr="00085E7F">
              <w:rPr>
                <w:sz w:val="20"/>
                <w:szCs w:val="20"/>
              </w:rPr>
              <w:t xml:space="preserve"> </w:t>
            </w:r>
            <w:r w:rsidR="00DA1D78">
              <w:rPr>
                <w:sz w:val="20"/>
                <w:szCs w:val="20"/>
              </w:rPr>
              <w:t>s</w:t>
            </w:r>
            <w:r w:rsidR="0E369D9F" w:rsidRPr="00085E7F">
              <w:rPr>
                <w:sz w:val="20"/>
                <w:szCs w:val="20"/>
              </w:rPr>
              <w:t>hall</w:t>
            </w:r>
            <w:r w:rsidR="00820108">
              <w:t xml:space="preserve"> </w:t>
            </w:r>
            <w:r w:rsidR="00820108" w:rsidRPr="00820108">
              <w:rPr>
                <w:sz w:val="20"/>
                <w:szCs w:val="20"/>
              </w:rPr>
              <w:t>maintain a Project Implementation Entity (PIE) with qualified staff and resources to support management of ESHS risks and impacts of the Project including</w:t>
            </w:r>
            <w:r w:rsidR="002E0ADA">
              <w:rPr>
                <w:sz w:val="20"/>
                <w:szCs w:val="20"/>
              </w:rPr>
              <w:t xml:space="preserve"> designated </w:t>
            </w:r>
            <w:r w:rsidR="00523800" w:rsidRPr="00523800">
              <w:rPr>
                <w:sz w:val="20"/>
                <w:szCs w:val="20"/>
              </w:rPr>
              <w:t xml:space="preserve">environmental and social </w:t>
            </w:r>
            <w:r w:rsidR="00534DEF">
              <w:rPr>
                <w:sz w:val="20"/>
                <w:szCs w:val="20"/>
              </w:rPr>
              <w:t>focal point</w:t>
            </w:r>
            <w:r w:rsidR="00523800" w:rsidRPr="00523800">
              <w:rPr>
                <w:sz w:val="20"/>
                <w:szCs w:val="20"/>
              </w:rPr>
              <w:t>.</w:t>
            </w:r>
            <w:r w:rsidR="00534DEF">
              <w:t xml:space="preserve"> </w:t>
            </w:r>
            <w:r w:rsidR="00534DEF" w:rsidRPr="00534DEF">
              <w:rPr>
                <w:sz w:val="20"/>
                <w:szCs w:val="20"/>
              </w:rPr>
              <w:t xml:space="preserve">Where necessary, the </w:t>
            </w:r>
            <w:r w:rsidR="00513985">
              <w:rPr>
                <w:sz w:val="20"/>
                <w:szCs w:val="20"/>
              </w:rPr>
              <w:t>PIE</w:t>
            </w:r>
            <w:r w:rsidR="00534DEF" w:rsidRPr="00534DEF">
              <w:rPr>
                <w:sz w:val="20"/>
                <w:szCs w:val="20"/>
              </w:rPr>
              <w:t xml:space="preserve"> capacity to manage environmental and social risk will be strengthened by hiring a consultant</w:t>
            </w:r>
            <w:r w:rsidR="0008448D">
              <w:rPr>
                <w:sz w:val="20"/>
                <w:szCs w:val="20"/>
              </w:rPr>
              <w:t xml:space="preserve"> </w:t>
            </w:r>
            <w:r w:rsidR="0008448D" w:rsidRPr="00652B05">
              <w:rPr>
                <w:sz w:val="20"/>
                <w:szCs w:val="20"/>
              </w:rPr>
              <w:t>(with expertise in the development and implementation of ESMPs, health care waste management plans and security management plans)</w:t>
            </w:r>
            <w:r w:rsidR="00534DEF" w:rsidRPr="00534DEF">
              <w:rPr>
                <w:sz w:val="20"/>
                <w:szCs w:val="20"/>
              </w:rPr>
              <w:t xml:space="preserve"> to work alongside the designated environment and social focal point</w:t>
            </w:r>
            <w:r w:rsidR="0008448D">
              <w:rPr>
                <w:sz w:val="20"/>
                <w:szCs w:val="20"/>
              </w:rPr>
              <w:t>.</w:t>
            </w:r>
          </w:p>
          <w:p w14:paraId="783FE051" w14:textId="498A2915" w:rsidR="00AB7940" w:rsidRPr="00652B05" w:rsidRDefault="00AB7940" w:rsidP="00A67ACF">
            <w:pPr>
              <w:keepLines/>
              <w:widowControl w:val="0"/>
              <w:jc w:val="both"/>
              <w:rPr>
                <w:sz w:val="20"/>
                <w:szCs w:val="20"/>
              </w:rPr>
            </w:pPr>
          </w:p>
          <w:p w14:paraId="4037AB0B" w14:textId="0041A9EC" w:rsidR="00B94B5D" w:rsidRPr="003831F4" w:rsidRDefault="00B94B5D" w:rsidP="00A67ACF">
            <w:pPr>
              <w:keepLines/>
              <w:widowControl w:val="0"/>
              <w:jc w:val="both"/>
              <w:rPr>
                <w:sz w:val="20"/>
                <w:szCs w:val="20"/>
              </w:rPr>
            </w:pPr>
          </w:p>
        </w:tc>
        <w:tc>
          <w:tcPr>
            <w:tcW w:w="1669" w:type="pct"/>
            <w:tcBorders>
              <w:top w:val="single" w:sz="4" w:space="0" w:color="000000" w:themeColor="text1"/>
            </w:tcBorders>
          </w:tcPr>
          <w:p w14:paraId="32A9A488" w14:textId="34E48AEB" w:rsidR="00502173" w:rsidRPr="00A67ACF" w:rsidRDefault="6501FF96" w:rsidP="6BDA043B">
            <w:pPr>
              <w:keepLines/>
              <w:widowControl w:val="0"/>
              <w:jc w:val="both"/>
              <w:rPr>
                <w:i/>
                <w:iCs/>
                <w:sz w:val="20"/>
                <w:szCs w:val="20"/>
              </w:rPr>
            </w:pPr>
            <w:r w:rsidRPr="00A67ACF">
              <w:rPr>
                <w:rFonts w:eastAsia="Times New Roman"/>
                <w:i/>
                <w:iCs/>
                <w:sz w:val="20"/>
                <w:szCs w:val="20"/>
              </w:rPr>
              <w:t>PI</w:t>
            </w:r>
            <w:r w:rsidR="54935EF7" w:rsidRPr="00A67ACF">
              <w:rPr>
                <w:rFonts w:eastAsia="Times New Roman"/>
                <w:i/>
                <w:iCs/>
                <w:sz w:val="20"/>
                <w:szCs w:val="20"/>
              </w:rPr>
              <w:t>E</w:t>
            </w:r>
            <w:r w:rsidRPr="00A67ACF">
              <w:rPr>
                <w:rFonts w:eastAsia="Times New Roman"/>
                <w:i/>
                <w:iCs/>
                <w:sz w:val="20"/>
                <w:szCs w:val="20"/>
              </w:rPr>
              <w:t xml:space="preserve"> </w:t>
            </w:r>
            <w:r w:rsidR="533796EE" w:rsidRPr="00A67ACF">
              <w:rPr>
                <w:rFonts w:eastAsia="Times New Roman"/>
                <w:i/>
                <w:iCs/>
                <w:sz w:val="20"/>
                <w:szCs w:val="20"/>
              </w:rPr>
              <w:t xml:space="preserve">staff shall be </w:t>
            </w:r>
            <w:r w:rsidR="640BFFC0" w:rsidRPr="00A67ACF">
              <w:rPr>
                <w:rFonts w:eastAsia="Times New Roman"/>
                <w:i/>
                <w:iCs/>
                <w:sz w:val="20"/>
                <w:szCs w:val="20"/>
              </w:rPr>
              <w:t>appointed before</w:t>
            </w:r>
            <w:r w:rsidR="0021350F" w:rsidRPr="00A67ACF">
              <w:rPr>
                <w:rFonts w:eastAsia="Times New Roman"/>
                <w:i/>
                <w:iCs/>
                <w:sz w:val="20"/>
                <w:szCs w:val="20"/>
              </w:rPr>
              <w:t xml:space="preserve"> the </w:t>
            </w:r>
            <w:r w:rsidR="00157D31">
              <w:rPr>
                <w:rFonts w:eastAsia="Times New Roman"/>
                <w:i/>
                <w:iCs/>
                <w:sz w:val="20"/>
                <w:szCs w:val="20"/>
              </w:rPr>
              <w:t xml:space="preserve">initiation </w:t>
            </w:r>
            <w:r w:rsidR="0021350F" w:rsidRPr="00A67ACF">
              <w:rPr>
                <w:rFonts w:eastAsia="Times New Roman"/>
                <w:i/>
                <w:iCs/>
                <w:sz w:val="20"/>
                <w:szCs w:val="20"/>
              </w:rPr>
              <w:t xml:space="preserve">of </w:t>
            </w:r>
            <w:r w:rsidR="6B987251" w:rsidRPr="00A67ACF">
              <w:rPr>
                <w:rFonts w:eastAsia="Times New Roman"/>
                <w:i/>
                <w:iCs/>
                <w:sz w:val="20"/>
                <w:szCs w:val="20"/>
              </w:rPr>
              <w:t>re</w:t>
            </w:r>
            <w:r w:rsidR="41D14108" w:rsidRPr="00A67ACF">
              <w:rPr>
                <w:rFonts w:eastAsia="Times New Roman"/>
                <w:i/>
                <w:iCs/>
                <w:sz w:val="20"/>
                <w:szCs w:val="20"/>
              </w:rPr>
              <w:t xml:space="preserve">levant </w:t>
            </w:r>
            <w:r w:rsidR="0021350F" w:rsidRPr="00A67ACF">
              <w:rPr>
                <w:rFonts w:eastAsia="Times New Roman"/>
                <w:i/>
                <w:iCs/>
                <w:sz w:val="20"/>
                <w:szCs w:val="20"/>
              </w:rPr>
              <w:t>Project activities</w:t>
            </w:r>
            <w:r w:rsidR="510B90BB" w:rsidRPr="00A67ACF">
              <w:rPr>
                <w:rFonts w:eastAsia="Times New Roman"/>
                <w:i/>
                <w:iCs/>
                <w:sz w:val="20"/>
                <w:szCs w:val="20"/>
              </w:rPr>
              <w:t xml:space="preserve"> and </w:t>
            </w:r>
            <w:r w:rsidR="67423C2B" w:rsidRPr="00A67ACF">
              <w:rPr>
                <w:rFonts w:eastAsia="Times New Roman"/>
                <w:i/>
                <w:iCs/>
                <w:sz w:val="20"/>
                <w:szCs w:val="20"/>
              </w:rPr>
              <w:t>maintained throughout Project implementation</w:t>
            </w:r>
            <w:r w:rsidR="01D7B186" w:rsidRPr="00A67ACF">
              <w:rPr>
                <w:rFonts w:eastAsia="Times New Roman"/>
                <w:i/>
                <w:iCs/>
                <w:sz w:val="20"/>
                <w:szCs w:val="20"/>
              </w:rPr>
              <w:t>.</w:t>
            </w:r>
            <w:r w:rsidR="67423C2B" w:rsidRPr="00A67ACF">
              <w:rPr>
                <w:i/>
                <w:iCs/>
                <w:sz w:val="20"/>
                <w:szCs w:val="20"/>
              </w:rPr>
              <w:t xml:space="preserve">  </w:t>
            </w:r>
          </w:p>
        </w:tc>
        <w:tc>
          <w:tcPr>
            <w:tcW w:w="654" w:type="pct"/>
            <w:tcBorders>
              <w:top w:val="single" w:sz="4" w:space="0" w:color="000000" w:themeColor="text1"/>
            </w:tcBorders>
          </w:tcPr>
          <w:p w14:paraId="3119BF96" w14:textId="721C1721" w:rsidR="00502173" w:rsidRPr="00A67ACF" w:rsidRDefault="00706DDC" w:rsidP="4862C30E">
            <w:pPr>
              <w:keepLines/>
              <w:widowControl w:val="0"/>
              <w:jc w:val="both"/>
              <w:rPr>
                <w:rFonts w:ascii="Calibri" w:hAnsi="Calibri"/>
                <w:sz w:val="20"/>
                <w:szCs w:val="20"/>
              </w:rPr>
            </w:pPr>
            <w:r>
              <w:rPr>
                <w:rFonts w:ascii="Calibri" w:hAnsi="Calibri"/>
              </w:rPr>
              <w:t>MOF</w:t>
            </w:r>
            <w:r w:rsidR="00912BB5">
              <w:rPr>
                <w:rFonts w:ascii="Calibri" w:hAnsi="Calibri"/>
              </w:rPr>
              <w:t xml:space="preserve"> and CIZ</w:t>
            </w:r>
          </w:p>
        </w:tc>
      </w:tr>
      <w:tr w:rsidR="00A01978" w:rsidRPr="00FA0A88" w14:paraId="6C9AF390" w14:textId="77777777" w:rsidTr="00917489">
        <w:trPr>
          <w:cantSplit/>
          <w:trHeight w:val="3392"/>
        </w:trPr>
        <w:tc>
          <w:tcPr>
            <w:tcW w:w="467" w:type="pct"/>
            <w:tcBorders>
              <w:top w:val="single" w:sz="4" w:space="0" w:color="000000" w:themeColor="text1"/>
              <w:bottom w:val="single" w:sz="4" w:space="0" w:color="000000" w:themeColor="text1"/>
            </w:tcBorders>
          </w:tcPr>
          <w:p w14:paraId="449E5531" w14:textId="77777777" w:rsidR="00A01978" w:rsidRPr="00FA0A88" w:rsidRDefault="00A01978" w:rsidP="00A01978">
            <w:pPr>
              <w:keepLines/>
              <w:widowControl w:val="0"/>
              <w:jc w:val="center"/>
              <w:rPr>
                <w:rFonts w:cstheme="minorHAnsi"/>
                <w:sz w:val="20"/>
                <w:szCs w:val="20"/>
              </w:rPr>
            </w:pPr>
            <w:r w:rsidRPr="00FA0A88">
              <w:rPr>
                <w:rFonts w:cstheme="minorHAnsi"/>
                <w:sz w:val="20"/>
                <w:szCs w:val="20"/>
              </w:rPr>
              <w:lastRenderedPageBreak/>
              <w:t>1.2</w:t>
            </w:r>
          </w:p>
        </w:tc>
        <w:tc>
          <w:tcPr>
            <w:tcW w:w="2210" w:type="pct"/>
            <w:tcBorders>
              <w:top w:val="single" w:sz="4" w:space="0" w:color="000000" w:themeColor="text1"/>
              <w:bottom w:val="single" w:sz="4" w:space="0" w:color="000000" w:themeColor="text1"/>
            </w:tcBorders>
          </w:tcPr>
          <w:p w14:paraId="41C4A28F" w14:textId="77777777" w:rsidR="008778A0" w:rsidRDefault="391425C6" w:rsidP="001373F9">
            <w:pPr>
              <w:keepLines/>
              <w:widowControl w:val="0"/>
              <w:rPr>
                <w:b/>
                <w:bCs/>
                <w:color w:val="4472C4" w:themeColor="accent1"/>
                <w:sz w:val="20"/>
                <w:szCs w:val="20"/>
              </w:rPr>
            </w:pPr>
            <w:r w:rsidRPr="253F4B99">
              <w:rPr>
                <w:b/>
                <w:bCs/>
                <w:color w:val="4472C4" w:themeColor="accent1"/>
                <w:sz w:val="20"/>
                <w:szCs w:val="20"/>
              </w:rPr>
              <w:t xml:space="preserve">ENVIRONMENTAL AND SOCIAL </w:t>
            </w:r>
            <w:r w:rsidR="5153EC53" w:rsidRPr="253F4B99">
              <w:rPr>
                <w:b/>
                <w:bCs/>
                <w:color w:val="4472C4" w:themeColor="accent1"/>
                <w:sz w:val="20"/>
                <w:szCs w:val="20"/>
              </w:rPr>
              <w:t>ASSESSMENT</w:t>
            </w:r>
          </w:p>
          <w:p w14:paraId="156E6E65" w14:textId="7EE2B959" w:rsidR="00FF4882" w:rsidRPr="00D60A8D" w:rsidRDefault="531542C6" w:rsidP="00D60A8D">
            <w:pPr>
              <w:keepLines/>
              <w:widowControl w:val="0"/>
              <w:rPr>
                <w:rFonts w:asciiTheme="minorBidi" w:eastAsiaTheme="minorBidi" w:hAnsiTheme="minorBidi"/>
                <w:sz w:val="20"/>
                <w:szCs w:val="20"/>
              </w:rPr>
            </w:pPr>
            <w:r w:rsidRPr="5536EEB5">
              <w:rPr>
                <w:sz w:val="20"/>
                <w:szCs w:val="20"/>
              </w:rPr>
              <w:t xml:space="preserve">Assess the environmental and social risks and impacts of proposed </w:t>
            </w:r>
            <w:r w:rsidR="44C46333" w:rsidRPr="5536EEB5">
              <w:rPr>
                <w:sz w:val="20"/>
                <w:szCs w:val="20"/>
              </w:rPr>
              <w:t>Project</w:t>
            </w:r>
            <w:r w:rsidRPr="5536EEB5">
              <w:rPr>
                <w:sz w:val="20"/>
                <w:szCs w:val="20"/>
              </w:rPr>
              <w:t xml:space="preserve"> activities, </w:t>
            </w:r>
            <w:r w:rsidR="57C20890" w:rsidRPr="5536EEB5">
              <w:rPr>
                <w:rFonts w:eastAsia="Times New Roman"/>
                <w:sz w:val="20"/>
                <w:szCs w:val="20"/>
              </w:rPr>
              <w:t>in accordance with</w:t>
            </w:r>
            <w:r w:rsidR="4C8891B7" w:rsidRPr="5536EEB5">
              <w:rPr>
                <w:rFonts w:eastAsia="Times New Roman"/>
                <w:sz w:val="20"/>
                <w:szCs w:val="20"/>
              </w:rPr>
              <w:t xml:space="preserve"> </w:t>
            </w:r>
            <w:r w:rsidR="0B24EAFD" w:rsidRPr="5536EEB5">
              <w:rPr>
                <w:rFonts w:eastAsia="Times New Roman"/>
                <w:sz w:val="20"/>
                <w:szCs w:val="20"/>
              </w:rPr>
              <w:t xml:space="preserve">the </w:t>
            </w:r>
            <w:r w:rsidR="0B24EAFD" w:rsidRPr="5536EEB5">
              <w:rPr>
                <w:color w:val="000000" w:themeColor="text1"/>
                <w:sz w:val="20"/>
                <w:szCs w:val="20"/>
              </w:rPr>
              <w:t>ESSs</w:t>
            </w:r>
            <w:r w:rsidR="00967533">
              <w:rPr>
                <w:color w:val="000000" w:themeColor="text1"/>
                <w:sz w:val="20"/>
                <w:szCs w:val="20"/>
              </w:rPr>
              <w:t>,</w:t>
            </w:r>
            <w:r w:rsidR="6FED75AF" w:rsidRPr="5536EEB5">
              <w:rPr>
                <w:rFonts w:eastAsia="Times New Roman"/>
                <w:sz w:val="20"/>
                <w:szCs w:val="20"/>
              </w:rPr>
              <w:t xml:space="preserve"> </w:t>
            </w:r>
            <w:r w:rsidR="48F19DBB" w:rsidRPr="5536EEB5">
              <w:rPr>
                <w:rFonts w:eastAsia="Times New Roman"/>
                <w:sz w:val="20"/>
                <w:szCs w:val="20"/>
              </w:rPr>
              <w:t xml:space="preserve">the </w:t>
            </w:r>
            <w:r w:rsidR="57C20890" w:rsidRPr="5536EEB5">
              <w:rPr>
                <w:rFonts w:eastAsia="Times New Roman"/>
                <w:i/>
                <w:iCs/>
                <w:sz w:val="20"/>
                <w:szCs w:val="20"/>
              </w:rPr>
              <w:t>ESM</w:t>
            </w:r>
            <w:r w:rsidR="007202B7">
              <w:rPr>
                <w:rFonts w:eastAsia="Times New Roman"/>
                <w:i/>
                <w:iCs/>
                <w:sz w:val="20"/>
                <w:szCs w:val="20"/>
              </w:rPr>
              <w:t>P</w:t>
            </w:r>
            <w:r w:rsidR="57C20890" w:rsidRPr="5536EEB5">
              <w:rPr>
                <w:rFonts w:eastAsia="Times New Roman"/>
                <w:sz w:val="20"/>
                <w:szCs w:val="20"/>
              </w:rPr>
              <w:t xml:space="preserve"> </w:t>
            </w:r>
            <w:r w:rsidR="48F19DBB" w:rsidRPr="5536EEB5">
              <w:rPr>
                <w:rFonts w:eastAsia="Times New Roman"/>
                <w:sz w:val="20"/>
                <w:szCs w:val="20"/>
              </w:rPr>
              <w:t xml:space="preserve">to be </w:t>
            </w:r>
            <w:r w:rsidR="57C20890" w:rsidRPr="5536EEB5">
              <w:rPr>
                <w:rFonts w:eastAsia="Times New Roman"/>
                <w:sz w:val="20"/>
                <w:szCs w:val="20"/>
              </w:rPr>
              <w:t>prepared</w:t>
            </w:r>
            <w:r w:rsidR="15B3B8C6" w:rsidRPr="5536EEB5">
              <w:rPr>
                <w:rFonts w:eastAsia="Times New Roman"/>
                <w:sz w:val="20"/>
                <w:szCs w:val="20"/>
              </w:rPr>
              <w:t xml:space="preserve">, consulted </w:t>
            </w:r>
            <w:r w:rsidR="00967533">
              <w:rPr>
                <w:rFonts w:eastAsia="Times New Roman"/>
                <w:sz w:val="20"/>
                <w:szCs w:val="20"/>
              </w:rPr>
              <w:t xml:space="preserve">upon, </w:t>
            </w:r>
            <w:r w:rsidR="15B3B8C6" w:rsidRPr="5536EEB5">
              <w:rPr>
                <w:rFonts w:eastAsia="Times New Roman"/>
                <w:sz w:val="20"/>
                <w:szCs w:val="20"/>
              </w:rPr>
              <w:t>adopted</w:t>
            </w:r>
            <w:r w:rsidR="00967533">
              <w:rPr>
                <w:rFonts w:eastAsia="Times New Roman"/>
                <w:sz w:val="20"/>
                <w:szCs w:val="20"/>
              </w:rPr>
              <w:t xml:space="preserve"> and </w:t>
            </w:r>
            <w:r w:rsidR="00967533" w:rsidRPr="5536EEB5">
              <w:rPr>
                <w:rFonts w:eastAsia="Times New Roman"/>
                <w:sz w:val="20"/>
                <w:szCs w:val="20"/>
              </w:rPr>
              <w:t>disclosed</w:t>
            </w:r>
            <w:r w:rsidR="48F19DBB" w:rsidRPr="5536EEB5">
              <w:rPr>
                <w:rFonts w:eastAsia="Times New Roman"/>
                <w:sz w:val="20"/>
                <w:szCs w:val="20"/>
              </w:rPr>
              <w:t xml:space="preserve"> for the Project</w:t>
            </w:r>
            <w:r w:rsidR="3422BB8E" w:rsidRPr="5536EEB5">
              <w:rPr>
                <w:rFonts w:eastAsia="Times New Roman"/>
                <w:sz w:val="20"/>
                <w:szCs w:val="20"/>
              </w:rPr>
              <w:t>,</w:t>
            </w:r>
            <w:r w:rsidR="14715252" w:rsidRPr="5536EEB5">
              <w:rPr>
                <w:rFonts w:eastAsia="Times New Roman"/>
                <w:sz w:val="20"/>
                <w:szCs w:val="20"/>
              </w:rPr>
              <w:t xml:space="preserve"> </w:t>
            </w:r>
            <w:r w:rsidR="6FEF3A1A" w:rsidRPr="5536EEB5">
              <w:rPr>
                <w:sz w:val="20"/>
                <w:szCs w:val="20"/>
              </w:rPr>
              <w:t xml:space="preserve">the </w:t>
            </w:r>
            <w:r w:rsidR="65C6543D" w:rsidRPr="5536EEB5">
              <w:rPr>
                <w:sz w:val="20"/>
                <w:szCs w:val="20"/>
              </w:rPr>
              <w:t>Environment</w:t>
            </w:r>
            <w:r w:rsidR="246C018D" w:rsidRPr="5536EEB5">
              <w:rPr>
                <w:sz w:val="20"/>
                <w:szCs w:val="20"/>
              </w:rPr>
              <w:t>al</w:t>
            </w:r>
            <w:r w:rsidR="00157D31" w:rsidRPr="5536EEB5">
              <w:rPr>
                <w:sz w:val="20"/>
                <w:szCs w:val="20"/>
              </w:rPr>
              <w:t xml:space="preserve"> </w:t>
            </w:r>
            <w:r w:rsidR="65C6543D" w:rsidRPr="5536EEB5">
              <w:rPr>
                <w:sz w:val="20"/>
                <w:szCs w:val="20"/>
              </w:rPr>
              <w:t>Health and Safety Guidelines (EHSGs)</w:t>
            </w:r>
            <w:r w:rsidR="6FEF3A1A" w:rsidRPr="5536EEB5">
              <w:rPr>
                <w:sz w:val="20"/>
                <w:szCs w:val="20"/>
              </w:rPr>
              <w:t>, and other relevant Good International Industry Practice (GIIP)</w:t>
            </w:r>
            <w:r w:rsidR="2F1BE933" w:rsidRPr="5536EEB5">
              <w:rPr>
                <w:sz w:val="20"/>
                <w:szCs w:val="20"/>
              </w:rPr>
              <w:t>,</w:t>
            </w:r>
            <w:r w:rsidR="6FEF3A1A" w:rsidRPr="5536EEB5">
              <w:rPr>
                <w:sz w:val="20"/>
                <w:szCs w:val="20"/>
              </w:rPr>
              <w:t xml:space="preserve"> including </w:t>
            </w:r>
            <w:r w:rsidR="25BDE937" w:rsidRPr="5536EEB5">
              <w:rPr>
                <w:sz w:val="20"/>
                <w:szCs w:val="20"/>
              </w:rPr>
              <w:t>relevant</w:t>
            </w:r>
            <w:r w:rsidR="6FEF3A1A" w:rsidRPr="5536EEB5">
              <w:rPr>
                <w:i/>
                <w:iCs/>
                <w:sz w:val="20"/>
                <w:szCs w:val="20"/>
              </w:rPr>
              <w:t xml:space="preserve"> </w:t>
            </w:r>
            <w:r w:rsidR="6FEF3A1A" w:rsidRPr="5536EEB5">
              <w:rPr>
                <w:sz w:val="20"/>
                <w:szCs w:val="20"/>
              </w:rPr>
              <w:t>WHO guidelines</w:t>
            </w:r>
            <w:r w:rsidRPr="5536EEB5">
              <w:rPr>
                <w:i/>
                <w:iCs/>
                <w:sz w:val="20"/>
                <w:szCs w:val="20"/>
              </w:rPr>
              <w:t>.</w:t>
            </w:r>
          </w:p>
        </w:tc>
        <w:tc>
          <w:tcPr>
            <w:tcW w:w="1669" w:type="pct"/>
            <w:tcBorders>
              <w:top w:val="single" w:sz="4" w:space="0" w:color="000000" w:themeColor="text1"/>
              <w:bottom w:val="single" w:sz="4" w:space="0" w:color="000000" w:themeColor="text1"/>
            </w:tcBorders>
          </w:tcPr>
          <w:p w14:paraId="4C08DA1F" w14:textId="479E7FB1" w:rsidR="005D3BE7" w:rsidRPr="003A1751" w:rsidRDefault="338B40CD" w:rsidP="003A1751">
            <w:pPr>
              <w:keepLines/>
              <w:widowControl w:val="0"/>
              <w:rPr>
                <w:rFonts w:eastAsia="Times New Roman"/>
                <w:i/>
                <w:iCs/>
                <w:sz w:val="20"/>
                <w:szCs w:val="20"/>
              </w:rPr>
            </w:pPr>
            <w:r w:rsidRPr="00D60A8D">
              <w:rPr>
                <w:rFonts w:eastAsia="Times New Roman"/>
                <w:i/>
                <w:iCs/>
                <w:sz w:val="20"/>
                <w:szCs w:val="20"/>
              </w:rPr>
              <w:t xml:space="preserve">The </w:t>
            </w:r>
            <w:r w:rsidR="48F19DBB" w:rsidRPr="00D60A8D">
              <w:rPr>
                <w:rFonts w:eastAsia="Times New Roman"/>
                <w:i/>
                <w:iCs/>
                <w:sz w:val="20"/>
                <w:szCs w:val="20"/>
              </w:rPr>
              <w:t>ESM</w:t>
            </w:r>
            <w:r w:rsidR="007202B7" w:rsidRPr="00D60A8D">
              <w:rPr>
                <w:rFonts w:eastAsia="Times New Roman"/>
                <w:i/>
                <w:iCs/>
                <w:sz w:val="20"/>
                <w:szCs w:val="20"/>
              </w:rPr>
              <w:t>P</w:t>
            </w:r>
            <w:r w:rsidR="48F19DBB" w:rsidRPr="00D60A8D">
              <w:rPr>
                <w:rFonts w:eastAsia="Times New Roman"/>
                <w:i/>
                <w:iCs/>
                <w:sz w:val="20"/>
                <w:szCs w:val="20"/>
              </w:rPr>
              <w:t xml:space="preserve"> </w:t>
            </w:r>
            <w:r w:rsidR="4311A502" w:rsidRPr="00D60A8D">
              <w:rPr>
                <w:rFonts w:eastAsia="Times New Roman"/>
                <w:i/>
                <w:iCs/>
                <w:sz w:val="20"/>
                <w:szCs w:val="20"/>
              </w:rPr>
              <w:t>shall</w:t>
            </w:r>
            <w:r w:rsidR="48F19DBB" w:rsidRPr="00D60A8D">
              <w:rPr>
                <w:rFonts w:eastAsia="Times New Roman"/>
                <w:i/>
                <w:iCs/>
                <w:sz w:val="20"/>
                <w:szCs w:val="20"/>
              </w:rPr>
              <w:t xml:space="preserve"> be </w:t>
            </w:r>
            <w:r w:rsidR="722A86A5" w:rsidRPr="00D60A8D">
              <w:rPr>
                <w:rFonts w:eastAsia="Times New Roman"/>
                <w:i/>
                <w:iCs/>
                <w:sz w:val="20"/>
                <w:szCs w:val="20"/>
              </w:rPr>
              <w:t xml:space="preserve">prepared, consulted </w:t>
            </w:r>
            <w:r w:rsidR="00967533" w:rsidRPr="00D60A8D">
              <w:rPr>
                <w:rFonts w:eastAsia="Times New Roman"/>
                <w:i/>
                <w:iCs/>
                <w:sz w:val="20"/>
                <w:szCs w:val="20"/>
              </w:rPr>
              <w:t xml:space="preserve">upon, </w:t>
            </w:r>
            <w:r w:rsidR="56416D4E" w:rsidRPr="00D60A8D">
              <w:rPr>
                <w:rFonts w:eastAsia="Times New Roman"/>
                <w:i/>
                <w:iCs/>
                <w:sz w:val="20"/>
                <w:szCs w:val="20"/>
              </w:rPr>
              <w:t>adopted</w:t>
            </w:r>
            <w:r w:rsidR="48F19DBB" w:rsidRPr="00D60A8D">
              <w:rPr>
                <w:rFonts w:eastAsia="Times New Roman"/>
                <w:i/>
                <w:iCs/>
                <w:sz w:val="20"/>
                <w:szCs w:val="20"/>
              </w:rPr>
              <w:t xml:space="preserve"> </w:t>
            </w:r>
            <w:r w:rsidR="00967533" w:rsidRPr="00D60A8D">
              <w:rPr>
                <w:rFonts w:eastAsia="Times New Roman"/>
                <w:i/>
                <w:iCs/>
                <w:sz w:val="20"/>
                <w:szCs w:val="20"/>
              </w:rPr>
              <w:t>and disclosed</w:t>
            </w:r>
            <w:r w:rsidR="00967533" w:rsidRPr="00D60A8D">
              <w:rPr>
                <w:rFonts w:eastAsia="Times New Roman"/>
                <w:sz w:val="20"/>
                <w:szCs w:val="20"/>
              </w:rPr>
              <w:t xml:space="preserve">, </w:t>
            </w:r>
            <w:r w:rsidR="3878C5B1" w:rsidRPr="00D60A8D">
              <w:rPr>
                <w:rFonts w:eastAsia="Times New Roman"/>
                <w:i/>
                <w:iCs/>
                <w:sz w:val="20"/>
                <w:szCs w:val="20"/>
              </w:rPr>
              <w:t>within 45 days after the Effectiveness Date</w:t>
            </w:r>
            <w:r w:rsidR="685DAE4F" w:rsidRPr="00D60A8D">
              <w:rPr>
                <w:rFonts w:eastAsia="Times New Roman"/>
                <w:i/>
                <w:iCs/>
                <w:sz w:val="20"/>
                <w:szCs w:val="20"/>
              </w:rPr>
              <w:t>.</w:t>
            </w:r>
            <w:r w:rsidR="48F19DBB" w:rsidRPr="00D60A8D">
              <w:rPr>
                <w:rFonts w:eastAsia="Times New Roman"/>
                <w:i/>
                <w:iCs/>
                <w:sz w:val="20"/>
                <w:szCs w:val="20"/>
              </w:rPr>
              <w:t xml:space="preserve"> Assessment </w:t>
            </w:r>
            <w:r w:rsidR="75CA4F18" w:rsidRPr="00D60A8D">
              <w:rPr>
                <w:rFonts w:eastAsia="Times New Roman"/>
                <w:i/>
                <w:iCs/>
                <w:sz w:val="20"/>
                <w:szCs w:val="20"/>
              </w:rPr>
              <w:t>shall</w:t>
            </w:r>
            <w:r w:rsidR="48F19DBB" w:rsidRPr="00D60A8D">
              <w:rPr>
                <w:rFonts w:eastAsia="Times New Roman"/>
                <w:i/>
                <w:iCs/>
                <w:sz w:val="20"/>
                <w:szCs w:val="20"/>
              </w:rPr>
              <w:t xml:space="preserve"> be conducted</w:t>
            </w:r>
            <w:r w:rsidR="531542C6" w:rsidRPr="00D60A8D">
              <w:rPr>
                <w:rFonts w:eastAsia="Times New Roman"/>
                <w:i/>
                <w:iCs/>
                <w:sz w:val="20"/>
                <w:szCs w:val="20"/>
              </w:rPr>
              <w:t xml:space="preserve"> </w:t>
            </w:r>
            <w:r w:rsidR="48F19DBB" w:rsidRPr="00D60A8D">
              <w:rPr>
                <w:rFonts w:eastAsia="Times New Roman"/>
                <w:i/>
                <w:iCs/>
                <w:sz w:val="20"/>
                <w:szCs w:val="20"/>
              </w:rPr>
              <w:t>b</w:t>
            </w:r>
            <w:r w:rsidR="531542C6" w:rsidRPr="00D60A8D">
              <w:rPr>
                <w:rFonts w:eastAsia="Times New Roman"/>
                <w:i/>
                <w:iCs/>
                <w:sz w:val="20"/>
                <w:szCs w:val="20"/>
              </w:rPr>
              <w:t xml:space="preserve">efore </w:t>
            </w:r>
            <w:r w:rsidR="00157D31" w:rsidRPr="00D60A8D">
              <w:rPr>
                <w:rFonts w:eastAsia="Times New Roman"/>
                <w:i/>
                <w:iCs/>
                <w:sz w:val="20"/>
                <w:szCs w:val="20"/>
              </w:rPr>
              <w:t xml:space="preserve">initiating </w:t>
            </w:r>
            <w:r w:rsidR="0021350F" w:rsidRPr="00D60A8D">
              <w:rPr>
                <w:rFonts w:eastAsia="Times New Roman"/>
                <w:i/>
                <w:iCs/>
                <w:sz w:val="20"/>
                <w:szCs w:val="20"/>
              </w:rPr>
              <w:t xml:space="preserve">relevant </w:t>
            </w:r>
            <w:r w:rsidR="531542C6" w:rsidRPr="00D60A8D">
              <w:rPr>
                <w:rFonts w:eastAsia="Times New Roman"/>
                <w:i/>
                <w:iCs/>
                <w:sz w:val="20"/>
                <w:szCs w:val="20"/>
              </w:rPr>
              <w:t>Project activit</w:t>
            </w:r>
            <w:r w:rsidR="0021350F" w:rsidRPr="00D60A8D">
              <w:rPr>
                <w:rFonts w:eastAsia="Times New Roman"/>
                <w:i/>
                <w:iCs/>
                <w:sz w:val="20"/>
                <w:szCs w:val="20"/>
              </w:rPr>
              <w:t>ies</w:t>
            </w:r>
            <w:r w:rsidR="531542C6" w:rsidRPr="00D60A8D">
              <w:rPr>
                <w:rFonts w:eastAsia="Times New Roman"/>
                <w:i/>
                <w:iCs/>
                <w:sz w:val="20"/>
                <w:szCs w:val="20"/>
              </w:rPr>
              <w:t>.</w:t>
            </w:r>
          </w:p>
        </w:tc>
        <w:tc>
          <w:tcPr>
            <w:tcW w:w="654" w:type="pct"/>
            <w:tcBorders>
              <w:top w:val="single" w:sz="4" w:space="0" w:color="000000" w:themeColor="text1"/>
              <w:bottom w:val="single" w:sz="4" w:space="0" w:color="000000" w:themeColor="text1"/>
            </w:tcBorders>
          </w:tcPr>
          <w:p w14:paraId="4A7D4EC6" w14:textId="1837E66E" w:rsidR="00A01978" w:rsidRPr="00A67ACF" w:rsidRDefault="00706DDC" w:rsidP="253F4B99">
            <w:pPr>
              <w:spacing w:line="259" w:lineRule="auto"/>
              <w:rPr>
                <w:rFonts w:ascii="Calibri" w:hAnsi="Calibri"/>
                <w:sz w:val="20"/>
                <w:szCs w:val="20"/>
              </w:rPr>
            </w:pPr>
            <w:r>
              <w:rPr>
                <w:rFonts w:ascii="Calibri" w:hAnsi="Calibri"/>
              </w:rPr>
              <w:t>MOF</w:t>
            </w:r>
            <w:r w:rsidR="00912BB5">
              <w:rPr>
                <w:rFonts w:ascii="Calibri" w:hAnsi="Calibri"/>
              </w:rPr>
              <w:t xml:space="preserve"> and CIZ</w:t>
            </w:r>
          </w:p>
          <w:p w14:paraId="0AA4BAB2" w14:textId="6FDF7B23" w:rsidR="00A01978" w:rsidRPr="00E36B24" w:rsidRDefault="00A01978" w:rsidP="00D628C1">
            <w:pPr>
              <w:spacing w:line="259" w:lineRule="auto"/>
              <w:rPr>
                <w:rFonts w:ascii="Calibri" w:hAnsi="Calibri"/>
                <w:sz w:val="20"/>
                <w:szCs w:val="20"/>
              </w:rPr>
            </w:pPr>
          </w:p>
        </w:tc>
      </w:tr>
      <w:tr w:rsidR="001328DB" w:rsidRPr="00FA0A88" w14:paraId="06B0D1E2" w14:textId="77777777" w:rsidTr="3CDDAD5E">
        <w:trPr>
          <w:cantSplit/>
          <w:trHeight w:val="20"/>
        </w:trPr>
        <w:tc>
          <w:tcPr>
            <w:tcW w:w="467" w:type="pct"/>
            <w:tcBorders>
              <w:top w:val="single" w:sz="4" w:space="0" w:color="000000" w:themeColor="text1"/>
              <w:bottom w:val="single" w:sz="4" w:space="0" w:color="000000" w:themeColor="text1"/>
            </w:tcBorders>
          </w:tcPr>
          <w:p w14:paraId="4860924B" w14:textId="749B4B2A" w:rsidR="001328DB" w:rsidRPr="00FA0A88" w:rsidRDefault="00C312C7" w:rsidP="00A01978">
            <w:pPr>
              <w:keepLines/>
              <w:widowControl w:val="0"/>
              <w:jc w:val="center"/>
              <w:rPr>
                <w:rFonts w:cstheme="minorHAnsi"/>
                <w:sz w:val="20"/>
                <w:szCs w:val="20"/>
              </w:rPr>
            </w:pPr>
            <w:r>
              <w:rPr>
                <w:rFonts w:cstheme="minorHAnsi"/>
                <w:sz w:val="20"/>
                <w:szCs w:val="20"/>
              </w:rPr>
              <w:t xml:space="preserve">1.3 </w:t>
            </w:r>
          </w:p>
        </w:tc>
        <w:tc>
          <w:tcPr>
            <w:tcW w:w="2210" w:type="pct"/>
            <w:tcBorders>
              <w:top w:val="single" w:sz="4" w:space="0" w:color="000000" w:themeColor="text1"/>
              <w:bottom w:val="single" w:sz="4" w:space="0" w:color="000000" w:themeColor="text1"/>
            </w:tcBorders>
          </w:tcPr>
          <w:p w14:paraId="15671DE4" w14:textId="77777777" w:rsidR="001328DB" w:rsidRDefault="00C312C7" w:rsidP="253F4B99">
            <w:pPr>
              <w:keepLines/>
              <w:widowControl w:val="0"/>
              <w:rPr>
                <w:b/>
                <w:bCs/>
                <w:color w:val="4472C4" w:themeColor="accent1"/>
                <w:sz w:val="20"/>
                <w:szCs w:val="20"/>
              </w:rPr>
            </w:pPr>
            <w:r w:rsidRPr="00C312C7">
              <w:rPr>
                <w:b/>
                <w:bCs/>
                <w:color w:val="4472C4" w:themeColor="accent1"/>
                <w:sz w:val="20"/>
                <w:szCs w:val="20"/>
              </w:rPr>
              <w:t>MANAGEMENT TOOLS AND INSTRUMENTS</w:t>
            </w:r>
          </w:p>
          <w:p w14:paraId="3BD92D39" w14:textId="57C647CD" w:rsidR="006A2FE4" w:rsidRPr="253F4B99" w:rsidRDefault="006A2FE4" w:rsidP="003A1751">
            <w:pPr>
              <w:keepLines/>
              <w:widowControl w:val="0"/>
              <w:jc w:val="both"/>
              <w:rPr>
                <w:b/>
                <w:bCs/>
                <w:color w:val="4472C4" w:themeColor="accent1"/>
                <w:sz w:val="20"/>
                <w:szCs w:val="20"/>
              </w:rPr>
            </w:pPr>
            <w:r w:rsidRPr="003A1751">
              <w:rPr>
                <w:rFonts w:eastAsia="Times New Roman"/>
                <w:sz w:val="20"/>
                <w:szCs w:val="20"/>
              </w:rPr>
              <w:t>Prepare, consult upon, adopt, disclose and implement any environmental and social management plans (e.g. a Security Management Plan (SMP), menstrual waste material management guidelines and guidelines on the use of water purification tablets and other , procedures, protocols and/or other measures to ensure that indigenous peoples have access to Project benefits in a fair, equitable, inclusive and culturally appropriate manner, among others), instruments or other measures required for the respective Project activities based on the assessment process, in accordance with the ESSs, the ESMP, the EHSGs, and other relevant GIIP, including relevant WHO guidelines to, inter alia, ensure access to and allocation of Project benefits in a fair, equitable and inclusive manner, taking into account the needs of individuals or groups who, because of their particular circumstances, may be disadvantaged or vulnerable, and appropriate personal data, personally identifiable information and sensitive data collection and processing.</w:t>
            </w:r>
          </w:p>
        </w:tc>
        <w:tc>
          <w:tcPr>
            <w:tcW w:w="1669" w:type="pct"/>
            <w:tcBorders>
              <w:top w:val="single" w:sz="4" w:space="0" w:color="000000" w:themeColor="text1"/>
              <w:bottom w:val="single" w:sz="4" w:space="0" w:color="000000" w:themeColor="text1"/>
            </w:tcBorders>
          </w:tcPr>
          <w:p w14:paraId="15A8C5B7" w14:textId="757AA574" w:rsidR="001328DB" w:rsidRPr="00C55B0F" w:rsidRDefault="006A2FE4" w:rsidP="00C55B0F">
            <w:pPr>
              <w:keepLines/>
              <w:widowControl w:val="0"/>
              <w:rPr>
                <w:rFonts w:eastAsia="Times New Roman"/>
                <w:i/>
                <w:iCs/>
                <w:sz w:val="20"/>
                <w:szCs w:val="20"/>
              </w:rPr>
            </w:pPr>
            <w:r w:rsidRPr="00C55B0F">
              <w:rPr>
                <w:rFonts w:eastAsia="Times New Roman"/>
                <w:i/>
                <w:iCs/>
                <w:sz w:val="20"/>
                <w:szCs w:val="20"/>
              </w:rPr>
              <w:t>Plans/instruments shall be prepared, consulted upon, adopted and disclosed before initiating relevant Project activities, and thereafter implemented throughout the carrying out of such activities.</w:t>
            </w:r>
          </w:p>
        </w:tc>
        <w:tc>
          <w:tcPr>
            <w:tcW w:w="654" w:type="pct"/>
            <w:tcBorders>
              <w:top w:val="single" w:sz="4" w:space="0" w:color="000000" w:themeColor="text1"/>
              <w:bottom w:val="single" w:sz="4" w:space="0" w:color="000000" w:themeColor="text1"/>
            </w:tcBorders>
          </w:tcPr>
          <w:p w14:paraId="7797B004" w14:textId="2EA5095E" w:rsidR="006C7994" w:rsidRPr="00A67ACF" w:rsidRDefault="00706DDC" w:rsidP="006C7994">
            <w:pPr>
              <w:spacing w:line="259" w:lineRule="auto"/>
              <w:rPr>
                <w:rFonts w:ascii="Calibri" w:hAnsi="Calibri"/>
                <w:sz w:val="20"/>
                <w:szCs w:val="20"/>
              </w:rPr>
            </w:pPr>
            <w:r>
              <w:rPr>
                <w:rFonts w:ascii="Calibri" w:hAnsi="Calibri"/>
              </w:rPr>
              <w:t>MOF</w:t>
            </w:r>
            <w:r w:rsidR="006C7994">
              <w:rPr>
                <w:rFonts w:ascii="Calibri" w:hAnsi="Calibri"/>
              </w:rPr>
              <w:t xml:space="preserve"> and CIZ</w:t>
            </w:r>
          </w:p>
          <w:p w14:paraId="06B5C770" w14:textId="77777777" w:rsidR="001328DB" w:rsidRPr="003C4ABB" w:rsidRDefault="001328DB" w:rsidP="253F4B99">
            <w:pPr>
              <w:spacing w:line="259" w:lineRule="auto"/>
              <w:rPr>
                <w:rFonts w:ascii="Calibri" w:hAnsi="Calibri"/>
              </w:rPr>
            </w:pPr>
          </w:p>
        </w:tc>
      </w:tr>
      <w:tr w:rsidR="001328DB" w:rsidRPr="00FA0A88" w14:paraId="38C5BC2B" w14:textId="77777777" w:rsidTr="3CDDAD5E">
        <w:trPr>
          <w:cantSplit/>
          <w:trHeight w:val="20"/>
        </w:trPr>
        <w:tc>
          <w:tcPr>
            <w:tcW w:w="467" w:type="pct"/>
            <w:tcBorders>
              <w:top w:val="single" w:sz="4" w:space="0" w:color="000000" w:themeColor="text1"/>
              <w:bottom w:val="single" w:sz="4" w:space="0" w:color="000000" w:themeColor="text1"/>
            </w:tcBorders>
          </w:tcPr>
          <w:p w14:paraId="5AF28E82" w14:textId="63D95A81" w:rsidR="001328DB" w:rsidRPr="00FA0A88" w:rsidRDefault="006A5F05" w:rsidP="00A01978">
            <w:pPr>
              <w:keepLines/>
              <w:widowControl w:val="0"/>
              <w:jc w:val="center"/>
              <w:rPr>
                <w:rFonts w:cstheme="minorHAnsi"/>
                <w:sz w:val="20"/>
                <w:szCs w:val="20"/>
              </w:rPr>
            </w:pPr>
            <w:r>
              <w:rPr>
                <w:rFonts w:cstheme="minorHAnsi"/>
                <w:sz w:val="20"/>
                <w:szCs w:val="20"/>
              </w:rPr>
              <w:lastRenderedPageBreak/>
              <w:t xml:space="preserve">1.4 </w:t>
            </w:r>
          </w:p>
        </w:tc>
        <w:tc>
          <w:tcPr>
            <w:tcW w:w="2210" w:type="pct"/>
            <w:tcBorders>
              <w:top w:val="single" w:sz="4" w:space="0" w:color="000000" w:themeColor="text1"/>
              <w:bottom w:val="single" w:sz="4" w:space="0" w:color="000000" w:themeColor="text1"/>
            </w:tcBorders>
          </w:tcPr>
          <w:p w14:paraId="5A3C613E" w14:textId="77777777" w:rsidR="001328DB" w:rsidRDefault="008F22CE" w:rsidP="253F4B99">
            <w:pPr>
              <w:keepLines/>
              <w:widowControl w:val="0"/>
              <w:rPr>
                <w:b/>
                <w:bCs/>
                <w:color w:val="4472C4" w:themeColor="accent1"/>
                <w:sz w:val="20"/>
                <w:szCs w:val="20"/>
              </w:rPr>
            </w:pPr>
            <w:r w:rsidRPr="008F22CE">
              <w:rPr>
                <w:b/>
                <w:bCs/>
                <w:color w:val="4472C4" w:themeColor="accent1"/>
                <w:sz w:val="20"/>
                <w:szCs w:val="20"/>
              </w:rPr>
              <w:t>MANAGEMENT OF CONTRACTORS</w:t>
            </w:r>
          </w:p>
          <w:p w14:paraId="41B11317" w14:textId="678547FF" w:rsidR="008F22CE" w:rsidRPr="0059416F" w:rsidRDefault="008F22CE" w:rsidP="000A76D3">
            <w:pPr>
              <w:pStyle w:val="ListParagraph"/>
              <w:numPr>
                <w:ilvl w:val="0"/>
                <w:numId w:val="3"/>
              </w:numPr>
              <w:spacing w:after="0"/>
              <w:ind w:left="360"/>
              <w:jc w:val="left"/>
              <w:rPr>
                <w:rFonts w:ascii="Calibri" w:eastAsia="Yu Mincho" w:hAnsi="Calibri"/>
                <w:sz w:val="20"/>
                <w:szCs w:val="20"/>
              </w:rPr>
            </w:pPr>
            <w:r w:rsidRPr="0059416F">
              <w:rPr>
                <w:rFonts w:ascii="Calibri" w:eastAsia="Yu Mincho" w:hAnsi="Calibri"/>
                <w:sz w:val="20"/>
                <w:szCs w:val="20"/>
              </w:rPr>
              <w:t>Incorporate the relevant aspects of this ESCP, including, inter alia, the ESMP, any environmental and social management plans or other instruments, ESS2 requirements, GBV/SEA</w:t>
            </w:r>
            <w:r w:rsidR="00C96192">
              <w:rPr>
                <w:rFonts w:ascii="Calibri" w:eastAsia="Yu Mincho" w:hAnsi="Calibri"/>
                <w:sz w:val="20"/>
                <w:szCs w:val="20"/>
              </w:rPr>
              <w:t>/S</w:t>
            </w:r>
            <w:r w:rsidRPr="0059416F">
              <w:rPr>
                <w:rFonts w:ascii="Calibri" w:eastAsia="Yu Mincho" w:hAnsi="Calibri"/>
                <w:sz w:val="20"/>
                <w:szCs w:val="20"/>
              </w:rPr>
              <w:t>H prevention , codes of conduct and any other required ESHS measures, into the ESHS specifications of the procurement documents and contracts with contractors and supervising firms. Thereafter ensure that the contractors and supervising firms comply with the ESHS specifications of their respective contracts.</w:t>
            </w:r>
          </w:p>
          <w:p w14:paraId="3BAB9701" w14:textId="40CCE5D8" w:rsidR="0059416F" w:rsidRDefault="0059416F" w:rsidP="003A1751">
            <w:pPr>
              <w:keepLines/>
              <w:widowControl w:val="0"/>
              <w:jc w:val="both"/>
              <w:rPr>
                <w:rFonts w:eastAsia="Times New Roman"/>
                <w:sz w:val="20"/>
                <w:szCs w:val="20"/>
              </w:rPr>
            </w:pPr>
          </w:p>
          <w:p w14:paraId="2F5CC92D" w14:textId="23292087" w:rsidR="0059416F" w:rsidRDefault="0059416F" w:rsidP="000A76D3">
            <w:pPr>
              <w:pStyle w:val="ListParagraph"/>
              <w:numPr>
                <w:ilvl w:val="0"/>
                <w:numId w:val="3"/>
              </w:numPr>
              <w:spacing w:after="0"/>
              <w:ind w:left="360"/>
              <w:jc w:val="left"/>
              <w:rPr>
                <w:sz w:val="20"/>
                <w:szCs w:val="20"/>
              </w:rPr>
            </w:pPr>
            <w:r w:rsidRPr="403D490C">
              <w:rPr>
                <w:rFonts w:ascii="Calibri" w:eastAsia="Yu Mincho" w:hAnsi="Calibri"/>
                <w:sz w:val="20"/>
                <w:szCs w:val="20"/>
              </w:rPr>
              <w:t xml:space="preserve">Contractors and </w:t>
            </w:r>
            <w:r w:rsidR="00F97AE7">
              <w:rPr>
                <w:rFonts w:ascii="Calibri" w:eastAsia="Yu Mincho" w:hAnsi="Calibri"/>
                <w:sz w:val="20"/>
                <w:szCs w:val="20"/>
              </w:rPr>
              <w:t>one</w:t>
            </w:r>
            <w:r w:rsidRPr="403D490C">
              <w:rPr>
                <w:rFonts w:ascii="Calibri" w:eastAsia="Yu Mincho" w:hAnsi="Calibri"/>
                <w:sz w:val="20"/>
                <w:szCs w:val="20"/>
              </w:rPr>
              <w:t xml:space="preserve"> project implementing entit</w:t>
            </w:r>
            <w:r w:rsidR="00F97AE7">
              <w:rPr>
                <w:rFonts w:ascii="Calibri" w:eastAsia="Yu Mincho" w:hAnsi="Calibri"/>
                <w:sz w:val="20"/>
                <w:szCs w:val="20"/>
              </w:rPr>
              <w:t>y (CIZ)</w:t>
            </w:r>
            <w:r w:rsidRPr="403D490C">
              <w:rPr>
                <w:rFonts w:ascii="Calibri" w:eastAsia="Yu Mincho" w:hAnsi="Calibri"/>
                <w:sz w:val="20"/>
                <w:szCs w:val="20"/>
              </w:rPr>
              <w:t xml:space="preserve"> to implement and adhere to requirements of the ESM</w:t>
            </w:r>
            <w:r>
              <w:rPr>
                <w:rFonts w:ascii="Calibri" w:eastAsia="Yu Mincho" w:hAnsi="Calibri"/>
                <w:sz w:val="20"/>
                <w:szCs w:val="20"/>
              </w:rPr>
              <w:t>P</w:t>
            </w:r>
            <w:r w:rsidRPr="403D490C">
              <w:rPr>
                <w:rFonts w:ascii="Calibri" w:eastAsia="Yu Mincho" w:hAnsi="Calibri"/>
                <w:sz w:val="20"/>
                <w:szCs w:val="20"/>
              </w:rPr>
              <w:t>, applicable EHSGs, the ICWMP and all environmental and social plans and instruments.</w:t>
            </w:r>
          </w:p>
          <w:p w14:paraId="0F9A5934" w14:textId="77777777" w:rsidR="0059416F" w:rsidRDefault="0059416F" w:rsidP="003A1751">
            <w:pPr>
              <w:keepLines/>
              <w:widowControl w:val="0"/>
              <w:jc w:val="both"/>
              <w:rPr>
                <w:rFonts w:eastAsia="Times New Roman"/>
                <w:sz w:val="20"/>
                <w:szCs w:val="20"/>
              </w:rPr>
            </w:pPr>
          </w:p>
          <w:p w14:paraId="5479D7D0" w14:textId="77777777" w:rsidR="006B2AF2" w:rsidRDefault="006B2AF2" w:rsidP="003A1751">
            <w:pPr>
              <w:keepLines/>
              <w:widowControl w:val="0"/>
              <w:jc w:val="both"/>
              <w:rPr>
                <w:b/>
                <w:bCs/>
                <w:color w:val="4472C4" w:themeColor="accent1"/>
                <w:sz w:val="20"/>
                <w:szCs w:val="20"/>
              </w:rPr>
            </w:pPr>
          </w:p>
          <w:p w14:paraId="2651F170" w14:textId="41362017" w:rsidR="006B2AF2" w:rsidRPr="253F4B99" w:rsidRDefault="006B2AF2" w:rsidP="003A1751">
            <w:pPr>
              <w:keepLines/>
              <w:widowControl w:val="0"/>
              <w:jc w:val="both"/>
              <w:rPr>
                <w:b/>
                <w:bCs/>
                <w:color w:val="4472C4" w:themeColor="accent1"/>
                <w:sz w:val="20"/>
                <w:szCs w:val="20"/>
              </w:rPr>
            </w:pPr>
          </w:p>
        </w:tc>
        <w:tc>
          <w:tcPr>
            <w:tcW w:w="1669" w:type="pct"/>
            <w:tcBorders>
              <w:top w:val="single" w:sz="4" w:space="0" w:color="000000" w:themeColor="text1"/>
              <w:bottom w:val="single" w:sz="4" w:space="0" w:color="000000" w:themeColor="text1"/>
            </w:tcBorders>
          </w:tcPr>
          <w:p w14:paraId="52E9CCE9" w14:textId="79DE3489" w:rsidR="001328DB" w:rsidRDefault="008F22CE" w:rsidP="000A76D3">
            <w:pPr>
              <w:pStyle w:val="ListParagraph"/>
              <w:numPr>
                <w:ilvl w:val="0"/>
                <w:numId w:val="7"/>
              </w:numPr>
              <w:spacing w:after="0"/>
              <w:jc w:val="left"/>
              <w:rPr>
                <w:rFonts w:ascii="Calibri" w:eastAsia="Yu Mincho" w:hAnsi="Calibri"/>
                <w:sz w:val="20"/>
                <w:szCs w:val="20"/>
              </w:rPr>
            </w:pPr>
            <w:r w:rsidRPr="006C7994">
              <w:rPr>
                <w:rFonts w:ascii="Calibri" w:eastAsia="Yu Mincho" w:hAnsi="Calibri"/>
                <w:sz w:val="20"/>
                <w:szCs w:val="20"/>
              </w:rPr>
              <w:t>Before launching the procurement process for the relevant Project activities, and thereafter ensure compliance with requirements throughout the carrying out of such activities, as set out in the ESMP</w:t>
            </w:r>
          </w:p>
          <w:p w14:paraId="5C925DF6" w14:textId="77777777" w:rsidR="006C7994" w:rsidRDefault="006C7994" w:rsidP="006C7994">
            <w:pPr>
              <w:pStyle w:val="ListParagraph"/>
              <w:spacing w:after="0"/>
              <w:ind w:left="720" w:firstLine="0"/>
              <w:jc w:val="left"/>
              <w:rPr>
                <w:rFonts w:ascii="Calibri" w:eastAsia="Yu Mincho" w:hAnsi="Calibri"/>
                <w:sz w:val="20"/>
                <w:szCs w:val="20"/>
              </w:rPr>
            </w:pPr>
          </w:p>
          <w:p w14:paraId="30A811DB" w14:textId="2DA6E774" w:rsidR="006C7994" w:rsidRPr="006C7994" w:rsidRDefault="006C7994" w:rsidP="000A76D3">
            <w:pPr>
              <w:pStyle w:val="ListParagraph"/>
              <w:numPr>
                <w:ilvl w:val="0"/>
                <w:numId w:val="7"/>
              </w:numPr>
              <w:spacing w:after="0"/>
              <w:jc w:val="left"/>
              <w:rPr>
                <w:rFonts w:ascii="Calibri" w:eastAsia="Yu Mincho" w:hAnsi="Calibri"/>
                <w:sz w:val="20"/>
                <w:szCs w:val="20"/>
              </w:rPr>
            </w:pPr>
            <w:r w:rsidRPr="006C7994">
              <w:rPr>
                <w:rFonts w:ascii="Calibri" w:eastAsia="Yu Mincho" w:hAnsi="Calibri"/>
                <w:sz w:val="20"/>
                <w:szCs w:val="20"/>
              </w:rPr>
              <w:t>Throughout Project implementation</w:t>
            </w:r>
          </w:p>
        </w:tc>
        <w:tc>
          <w:tcPr>
            <w:tcW w:w="654" w:type="pct"/>
            <w:tcBorders>
              <w:top w:val="single" w:sz="4" w:space="0" w:color="000000" w:themeColor="text1"/>
              <w:bottom w:val="single" w:sz="4" w:space="0" w:color="000000" w:themeColor="text1"/>
            </w:tcBorders>
          </w:tcPr>
          <w:p w14:paraId="3AC1D2EE" w14:textId="1E36678C" w:rsidR="001328DB" w:rsidRPr="003C4ABB" w:rsidRDefault="00706DDC" w:rsidP="253F4B99">
            <w:pPr>
              <w:spacing w:line="259" w:lineRule="auto"/>
              <w:rPr>
                <w:rFonts w:ascii="Calibri" w:hAnsi="Calibri"/>
              </w:rPr>
            </w:pPr>
            <w:r>
              <w:rPr>
                <w:rFonts w:ascii="Calibri" w:hAnsi="Calibri"/>
              </w:rPr>
              <w:t>MOF</w:t>
            </w:r>
            <w:r w:rsidR="003A1751">
              <w:rPr>
                <w:rFonts w:ascii="Calibri" w:hAnsi="Calibri"/>
              </w:rPr>
              <w:t xml:space="preserve"> and CIZ</w:t>
            </w:r>
            <w:r w:rsidR="003A1751" w:rsidRPr="00D628C1">
              <w:rPr>
                <w:rFonts w:ascii="Calibri" w:hAnsi="Calibri"/>
                <w:sz w:val="20"/>
                <w:szCs w:val="20"/>
              </w:rPr>
              <w:t>, contractors, other project implementers</w:t>
            </w:r>
          </w:p>
        </w:tc>
      </w:tr>
      <w:tr w:rsidR="006520AB" w:rsidRPr="00FA0A88" w14:paraId="284DCBD5" w14:textId="77777777" w:rsidTr="3CDDAD5E">
        <w:trPr>
          <w:cantSplit/>
          <w:trHeight w:val="9854"/>
        </w:trPr>
        <w:tc>
          <w:tcPr>
            <w:tcW w:w="467" w:type="pct"/>
            <w:tcBorders>
              <w:top w:val="single" w:sz="4" w:space="0" w:color="000000" w:themeColor="text1"/>
              <w:bottom w:val="single" w:sz="4" w:space="0" w:color="000000" w:themeColor="text1"/>
            </w:tcBorders>
          </w:tcPr>
          <w:p w14:paraId="0F7EBE4C" w14:textId="402A809E" w:rsidR="006520AB" w:rsidRPr="00FA0A88" w:rsidRDefault="006520AB" w:rsidP="006520AB">
            <w:pPr>
              <w:keepLines/>
              <w:widowControl w:val="0"/>
              <w:jc w:val="center"/>
              <w:rPr>
                <w:rFonts w:cstheme="minorHAnsi"/>
                <w:sz w:val="20"/>
                <w:szCs w:val="20"/>
              </w:rPr>
            </w:pPr>
            <w:r w:rsidRPr="00FA0A88">
              <w:rPr>
                <w:rFonts w:cstheme="minorHAnsi"/>
                <w:sz w:val="20"/>
                <w:szCs w:val="20"/>
              </w:rPr>
              <w:lastRenderedPageBreak/>
              <w:t>1.</w:t>
            </w:r>
            <w:r w:rsidR="006A2FE4">
              <w:rPr>
                <w:rFonts w:cstheme="minorHAnsi"/>
                <w:sz w:val="20"/>
                <w:szCs w:val="20"/>
              </w:rPr>
              <w:t>5</w:t>
            </w:r>
          </w:p>
        </w:tc>
        <w:tc>
          <w:tcPr>
            <w:tcW w:w="2210" w:type="pct"/>
            <w:tcBorders>
              <w:top w:val="single" w:sz="4" w:space="0" w:color="000000" w:themeColor="text1"/>
              <w:bottom w:val="single" w:sz="4" w:space="0" w:color="000000" w:themeColor="text1"/>
            </w:tcBorders>
          </w:tcPr>
          <w:p w14:paraId="0C571B24" w14:textId="4C7D2F64" w:rsidR="006520AB" w:rsidRPr="00A67ACF" w:rsidRDefault="1D6F10C9" w:rsidP="4862C30E">
            <w:pPr>
              <w:keepLines/>
              <w:widowControl w:val="0"/>
              <w:jc w:val="both"/>
              <w:rPr>
                <w:bCs/>
                <w:color w:val="4472C4" w:themeColor="accent1"/>
                <w:sz w:val="20"/>
                <w:szCs w:val="20"/>
              </w:rPr>
            </w:pPr>
            <w:r w:rsidRPr="4862C30E">
              <w:rPr>
                <w:b/>
                <w:bCs/>
                <w:color w:val="4472C4" w:themeColor="accent1"/>
                <w:sz w:val="20"/>
                <w:szCs w:val="20"/>
              </w:rPr>
              <w:t xml:space="preserve">EXCLUSIONS: </w:t>
            </w:r>
            <w:r w:rsidRPr="00A67ACF">
              <w:rPr>
                <w:sz w:val="20"/>
                <w:szCs w:val="20"/>
              </w:rPr>
              <w:t>Exclude as ineligible for financing under the Project</w:t>
            </w:r>
            <w:r w:rsidR="005D3BE7" w:rsidRPr="00A67ACF">
              <w:rPr>
                <w:sz w:val="20"/>
                <w:szCs w:val="20"/>
              </w:rPr>
              <w:t xml:space="preserve"> activities</w:t>
            </w:r>
            <w:r w:rsidR="005D3BE7">
              <w:rPr>
                <w:sz w:val="20"/>
                <w:szCs w:val="20"/>
              </w:rPr>
              <w:t xml:space="preserve"> that</w:t>
            </w:r>
            <w:r w:rsidR="000D7FC6">
              <w:rPr>
                <w:sz w:val="20"/>
                <w:szCs w:val="20"/>
              </w:rPr>
              <w:t xml:space="preserve"> represent high environmental and/or social risks as further described in the ESM</w:t>
            </w:r>
            <w:r w:rsidR="00D05757">
              <w:rPr>
                <w:sz w:val="20"/>
                <w:szCs w:val="20"/>
              </w:rPr>
              <w:t>P</w:t>
            </w:r>
            <w:r w:rsidR="000D7FC6">
              <w:rPr>
                <w:sz w:val="20"/>
                <w:szCs w:val="20"/>
              </w:rPr>
              <w:t>, including, among others</w:t>
            </w:r>
            <w:r w:rsidRPr="00A67ACF">
              <w:rPr>
                <w:sz w:val="20"/>
                <w:szCs w:val="20"/>
              </w:rPr>
              <w:t xml:space="preserve">: </w:t>
            </w:r>
            <w:r w:rsidRPr="00A67ACF">
              <w:rPr>
                <w:rFonts w:eastAsia="Times New Roman"/>
                <w:color w:val="4472C4" w:themeColor="accent1"/>
                <w:sz w:val="20"/>
                <w:szCs w:val="20"/>
              </w:rPr>
              <w:t xml:space="preserve"> </w:t>
            </w:r>
          </w:p>
          <w:p w14:paraId="04B8EA08" w14:textId="0F402527" w:rsidR="3357F44E" w:rsidRPr="00A67ACF" w:rsidRDefault="412C599A" w:rsidP="000A76D3">
            <w:pPr>
              <w:pStyle w:val="ListParagraph"/>
              <w:numPr>
                <w:ilvl w:val="0"/>
                <w:numId w:val="2"/>
              </w:numPr>
              <w:spacing w:after="0"/>
              <w:ind w:left="418"/>
              <w:rPr>
                <w:i/>
                <w:iCs/>
                <w:sz w:val="20"/>
                <w:szCs w:val="20"/>
                <w:lang w:val="en-GB"/>
              </w:rPr>
            </w:pPr>
            <w:r w:rsidRPr="00A67ACF">
              <w:rPr>
                <w:rFonts w:eastAsia="Calibri" w:cs="Calibri"/>
                <w:color w:val="000000" w:themeColor="text1"/>
                <w:sz w:val="20"/>
                <w:szCs w:val="20"/>
                <w:lang w:val="en-GB"/>
              </w:rPr>
              <w:t>Require acquisition of land and physical or economic displacement of people.</w:t>
            </w:r>
          </w:p>
          <w:p w14:paraId="44F6DFFD" w14:textId="77777777" w:rsidR="3357F44E" w:rsidRPr="00A67ACF" w:rsidRDefault="412C599A" w:rsidP="000A76D3">
            <w:pPr>
              <w:pStyle w:val="ListParagraph"/>
              <w:numPr>
                <w:ilvl w:val="0"/>
                <w:numId w:val="2"/>
              </w:numPr>
              <w:spacing w:after="0"/>
              <w:ind w:left="418"/>
              <w:rPr>
                <w:i/>
                <w:iCs/>
                <w:sz w:val="20"/>
                <w:szCs w:val="20"/>
                <w:lang w:val="en-GB"/>
              </w:rPr>
            </w:pPr>
            <w:r w:rsidRPr="00A67ACF">
              <w:rPr>
                <w:rFonts w:eastAsia="Calibri" w:cs="Calibri"/>
                <w:color w:val="000000" w:themeColor="text1"/>
                <w:sz w:val="20"/>
                <w:szCs w:val="20"/>
                <w:lang w:val="en-GB"/>
              </w:rPr>
              <w:t>Block the access to or use of land, water points and other livelihood resources used by others.</w:t>
            </w:r>
          </w:p>
          <w:p w14:paraId="4DFBD7C2" w14:textId="06434A6B" w:rsidR="3357F44E" w:rsidRPr="00A67ACF" w:rsidRDefault="06E183A8" w:rsidP="000A76D3">
            <w:pPr>
              <w:pStyle w:val="ListParagraph"/>
              <w:numPr>
                <w:ilvl w:val="0"/>
                <w:numId w:val="2"/>
              </w:numPr>
              <w:spacing w:after="0"/>
              <w:ind w:left="418"/>
              <w:rPr>
                <w:i/>
                <w:iCs/>
                <w:sz w:val="20"/>
                <w:szCs w:val="20"/>
                <w:lang w:val="en-GB"/>
              </w:rPr>
            </w:pPr>
            <w:r w:rsidRPr="71A1C234">
              <w:rPr>
                <w:rFonts w:eastAsia="Calibri" w:cs="Calibri"/>
                <w:color w:val="000000" w:themeColor="text1"/>
                <w:sz w:val="20"/>
                <w:szCs w:val="20"/>
                <w:lang w:val="en-GB"/>
              </w:rPr>
              <w:t xml:space="preserve">Encroach onto fragile ecosystems, marginal lands or important natural habitats (e.g., </w:t>
            </w:r>
            <w:r w:rsidR="00194644" w:rsidRPr="71A1C234">
              <w:rPr>
                <w:rFonts w:eastAsia="Calibri" w:cs="Calibri"/>
                <w:color w:val="000000" w:themeColor="text1"/>
                <w:sz w:val="20"/>
                <w:szCs w:val="20"/>
                <w:lang w:val="en-GB"/>
              </w:rPr>
              <w:t>ecologically sensitive</w:t>
            </w:r>
            <w:r w:rsidRPr="71A1C234">
              <w:rPr>
                <w:rFonts w:eastAsia="Calibri" w:cs="Calibri"/>
                <w:color w:val="000000" w:themeColor="text1"/>
                <w:sz w:val="20"/>
                <w:szCs w:val="20"/>
                <w:lang w:val="en-GB"/>
              </w:rPr>
              <w:t xml:space="preserve"> ecosystems; protected areas; natural habitat areas, forests and forest reserves, wetlands, national parks or game reserve; any other environmentally sensitive areas)</w:t>
            </w:r>
            <w:r w:rsidR="7B5B2089" w:rsidRPr="71A1C234">
              <w:rPr>
                <w:rFonts w:eastAsia="Calibri" w:cs="Calibri"/>
                <w:color w:val="000000" w:themeColor="text1"/>
                <w:sz w:val="20"/>
                <w:szCs w:val="20"/>
                <w:lang w:val="en-GB"/>
              </w:rPr>
              <w:t>.</w:t>
            </w:r>
          </w:p>
          <w:p w14:paraId="51910810" w14:textId="235C9010" w:rsidR="3357F44E" w:rsidRPr="00A67ACF" w:rsidRDefault="06E183A8" w:rsidP="000A76D3">
            <w:pPr>
              <w:pStyle w:val="ListParagraph"/>
              <w:numPr>
                <w:ilvl w:val="0"/>
                <w:numId w:val="2"/>
              </w:numPr>
              <w:spacing w:after="0"/>
              <w:ind w:left="418"/>
              <w:rPr>
                <w:i/>
                <w:iCs/>
                <w:sz w:val="20"/>
                <w:szCs w:val="20"/>
                <w:lang w:val="en-GB"/>
              </w:rPr>
            </w:pPr>
            <w:r w:rsidRPr="71A1C234">
              <w:rPr>
                <w:rFonts w:eastAsia="Calibri" w:cs="Calibri"/>
                <w:color w:val="000000" w:themeColor="text1"/>
                <w:sz w:val="20"/>
                <w:szCs w:val="20"/>
                <w:lang w:val="en-GB"/>
              </w:rPr>
              <w:t>Impact on physical cultural resources of national or international importance and conservation value.</w:t>
            </w:r>
          </w:p>
          <w:p w14:paraId="43EF3ECE" w14:textId="310F6C23" w:rsidR="3357F44E" w:rsidRPr="00A67ACF" w:rsidRDefault="06E183A8" w:rsidP="000A76D3">
            <w:pPr>
              <w:pStyle w:val="ListParagraph"/>
              <w:numPr>
                <w:ilvl w:val="0"/>
                <w:numId w:val="2"/>
              </w:numPr>
              <w:spacing w:after="0"/>
              <w:ind w:left="418"/>
              <w:rPr>
                <w:i/>
                <w:iCs/>
                <w:sz w:val="20"/>
                <w:szCs w:val="20"/>
                <w:lang w:val="en-GB"/>
              </w:rPr>
            </w:pPr>
            <w:r w:rsidRPr="71A1C234">
              <w:rPr>
                <w:rFonts w:eastAsia="Calibri" w:cs="Calibri"/>
                <w:color w:val="000000" w:themeColor="text1"/>
                <w:sz w:val="20"/>
                <w:szCs w:val="20"/>
                <w:lang w:val="en-GB"/>
              </w:rPr>
              <w:t>Have risks assessed as requiring biosafety levels BSL-3 and BSL-4 containment</w:t>
            </w:r>
            <w:r w:rsidR="7B5B2089" w:rsidRPr="71A1C234">
              <w:rPr>
                <w:rFonts w:eastAsia="Calibri" w:cs="Calibri"/>
                <w:color w:val="000000" w:themeColor="text1"/>
                <w:sz w:val="20"/>
                <w:szCs w:val="20"/>
                <w:lang w:val="en-GB"/>
              </w:rPr>
              <w:t>.</w:t>
            </w:r>
          </w:p>
          <w:p w14:paraId="4C493B61" w14:textId="2F663CFB" w:rsidR="3357F44E" w:rsidRPr="00A67ACF" w:rsidRDefault="412C599A" w:rsidP="000A76D3">
            <w:pPr>
              <w:pStyle w:val="ListParagraph"/>
              <w:numPr>
                <w:ilvl w:val="0"/>
                <w:numId w:val="2"/>
              </w:numPr>
              <w:spacing w:after="0"/>
              <w:ind w:left="418"/>
              <w:rPr>
                <w:i/>
                <w:iCs/>
                <w:sz w:val="20"/>
                <w:szCs w:val="20"/>
                <w:lang w:val="en-GB"/>
              </w:rPr>
            </w:pPr>
            <w:r w:rsidRPr="00A67ACF">
              <w:rPr>
                <w:rFonts w:eastAsia="Calibri" w:cs="Calibri"/>
                <w:color w:val="000000" w:themeColor="text1"/>
                <w:sz w:val="20"/>
                <w:szCs w:val="20"/>
                <w:lang w:val="en-GB"/>
              </w:rPr>
              <w:t>Activities that may cause long term, permanent and/or irreversible (e.g. loss of natural habitat) adverse impacts such as dam construction</w:t>
            </w:r>
            <w:r w:rsidR="005D3BE7">
              <w:rPr>
                <w:rFonts w:eastAsia="Calibri" w:cs="Calibri"/>
                <w:color w:val="000000" w:themeColor="text1"/>
                <w:sz w:val="20"/>
                <w:szCs w:val="20"/>
                <w:lang w:val="en-GB"/>
              </w:rPr>
              <w:t xml:space="preserve"> and other greenfield construction among others</w:t>
            </w:r>
            <w:r w:rsidRPr="00A67ACF">
              <w:rPr>
                <w:rFonts w:eastAsia="Calibri" w:cs="Calibri"/>
                <w:color w:val="000000" w:themeColor="text1"/>
                <w:sz w:val="20"/>
                <w:szCs w:val="20"/>
                <w:lang w:val="en-GB"/>
              </w:rPr>
              <w:t>.</w:t>
            </w:r>
          </w:p>
          <w:p w14:paraId="3077CA36" w14:textId="1C48FEA3" w:rsidR="3357F44E" w:rsidRPr="00A67ACF" w:rsidRDefault="34BB4CB7" w:rsidP="000A76D3">
            <w:pPr>
              <w:pStyle w:val="ListParagraph"/>
              <w:numPr>
                <w:ilvl w:val="0"/>
                <w:numId w:val="2"/>
              </w:numPr>
              <w:spacing w:after="0"/>
              <w:ind w:left="418"/>
              <w:rPr>
                <w:i/>
                <w:iCs/>
                <w:sz w:val="20"/>
                <w:szCs w:val="20"/>
                <w:lang w:val="en-GB"/>
              </w:rPr>
            </w:pPr>
            <w:r w:rsidRPr="253F4B99">
              <w:rPr>
                <w:rFonts w:eastAsia="Calibri" w:cs="Calibri"/>
                <w:color w:val="000000" w:themeColor="text1"/>
                <w:sz w:val="20"/>
                <w:szCs w:val="20"/>
                <w:lang w:val="en-GB"/>
              </w:rPr>
              <w:t>Activities that have high probability of causing serious adverse effects to human health and/or the environment</w:t>
            </w:r>
            <w:r w:rsidR="0017506B">
              <w:rPr>
                <w:rFonts w:eastAsia="Calibri" w:cs="Calibri"/>
                <w:color w:val="000000" w:themeColor="text1"/>
                <w:sz w:val="20"/>
                <w:szCs w:val="20"/>
                <w:lang w:val="en-GB"/>
              </w:rPr>
              <w:t>.</w:t>
            </w:r>
            <w:r w:rsidRPr="253F4B99">
              <w:rPr>
                <w:rFonts w:eastAsia="Calibri" w:cs="Calibri"/>
                <w:color w:val="000000" w:themeColor="text1"/>
                <w:sz w:val="20"/>
                <w:szCs w:val="20"/>
                <w:lang w:val="en-GB"/>
              </w:rPr>
              <w:t xml:space="preserve"> </w:t>
            </w:r>
          </w:p>
          <w:p w14:paraId="7E954883" w14:textId="77777777" w:rsidR="3357F44E" w:rsidRPr="00A67ACF" w:rsidRDefault="412C599A" w:rsidP="000A76D3">
            <w:pPr>
              <w:pStyle w:val="ListParagraph"/>
              <w:numPr>
                <w:ilvl w:val="0"/>
                <w:numId w:val="2"/>
              </w:numPr>
              <w:spacing w:after="0"/>
              <w:ind w:left="418"/>
              <w:rPr>
                <w:i/>
                <w:iCs/>
                <w:sz w:val="20"/>
                <w:szCs w:val="20"/>
                <w:lang w:val="en-GB"/>
              </w:rPr>
            </w:pPr>
            <w:r w:rsidRPr="00A67ACF">
              <w:rPr>
                <w:rFonts w:eastAsia="Calibri" w:cs="Calibri"/>
                <w:color w:val="000000" w:themeColor="text1"/>
                <w:sz w:val="20"/>
                <w:szCs w:val="20"/>
                <w:lang w:val="en-GB"/>
              </w:rPr>
              <w:t>Activities that may have adverse social impacts and may give rise to significant social conflict.</w:t>
            </w:r>
          </w:p>
          <w:p w14:paraId="400BD40F" w14:textId="77777777" w:rsidR="3357F44E" w:rsidRPr="00A67ACF" w:rsidRDefault="412C599A" w:rsidP="000A76D3">
            <w:pPr>
              <w:pStyle w:val="ListParagraph"/>
              <w:numPr>
                <w:ilvl w:val="0"/>
                <w:numId w:val="2"/>
              </w:numPr>
              <w:spacing w:after="0"/>
              <w:ind w:left="418"/>
              <w:rPr>
                <w:i/>
                <w:iCs/>
                <w:sz w:val="20"/>
                <w:szCs w:val="20"/>
                <w:lang w:val="en-GB"/>
              </w:rPr>
            </w:pPr>
            <w:r w:rsidRPr="00A67ACF">
              <w:rPr>
                <w:rFonts w:eastAsia="Calibri" w:cs="Calibri"/>
                <w:color w:val="000000" w:themeColor="text1"/>
                <w:sz w:val="20"/>
                <w:szCs w:val="20"/>
                <w:lang w:val="en-GB"/>
              </w:rPr>
              <w:t>Activities that may affect lands or rights of indigenous people or other vulnerable minorities.</w:t>
            </w:r>
          </w:p>
          <w:p w14:paraId="20D310B4" w14:textId="11158984" w:rsidR="055AF342" w:rsidRPr="00A67ACF" w:rsidRDefault="3F83E043" w:rsidP="000A76D3">
            <w:pPr>
              <w:pStyle w:val="ListParagraph"/>
              <w:numPr>
                <w:ilvl w:val="0"/>
                <w:numId w:val="2"/>
              </w:numPr>
              <w:spacing w:after="0"/>
              <w:ind w:left="418"/>
              <w:rPr>
                <w:rFonts w:cstheme="minorBidi"/>
                <w:i/>
                <w:iCs/>
                <w:sz w:val="20"/>
                <w:szCs w:val="20"/>
                <w:lang w:val="en-GB"/>
              </w:rPr>
            </w:pPr>
            <w:r w:rsidRPr="00A67ACF">
              <w:rPr>
                <w:rFonts w:eastAsia="Yu Mincho"/>
                <w:sz w:val="20"/>
                <w:szCs w:val="20"/>
                <w:lang w:val="en-GB"/>
              </w:rPr>
              <w:t>All other excluded activities set out in the ESM</w:t>
            </w:r>
            <w:r w:rsidR="009223AB">
              <w:rPr>
                <w:rFonts w:eastAsia="Yu Mincho"/>
                <w:sz w:val="20"/>
                <w:szCs w:val="20"/>
                <w:lang w:val="en-GB"/>
              </w:rPr>
              <w:t>P</w:t>
            </w:r>
            <w:r w:rsidRPr="00A67ACF">
              <w:rPr>
                <w:rFonts w:eastAsia="Yu Mincho"/>
                <w:sz w:val="20"/>
                <w:szCs w:val="20"/>
                <w:lang w:val="en-GB"/>
              </w:rPr>
              <w:t xml:space="preserve"> of the project.</w:t>
            </w:r>
          </w:p>
          <w:p w14:paraId="5C348748" w14:textId="77777777" w:rsidR="4862C30E" w:rsidRPr="00A67ACF" w:rsidRDefault="4862C30E" w:rsidP="19602612">
            <w:pPr>
              <w:rPr>
                <w:i/>
                <w:iCs/>
                <w:sz w:val="20"/>
                <w:szCs w:val="20"/>
              </w:rPr>
            </w:pPr>
          </w:p>
          <w:p w14:paraId="5210EA86" w14:textId="77777777" w:rsidR="006520AB" w:rsidRPr="00AF47D7" w:rsidRDefault="006520AB" w:rsidP="009223AB">
            <w:pPr>
              <w:rPr>
                <w:sz w:val="20"/>
                <w:szCs w:val="20"/>
              </w:rPr>
            </w:pPr>
          </w:p>
        </w:tc>
        <w:tc>
          <w:tcPr>
            <w:tcW w:w="1669" w:type="pct"/>
            <w:tcBorders>
              <w:top w:val="single" w:sz="4" w:space="0" w:color="000000" w:themeColor="text1"/>
              <w:bottom w:val="single" w:sz="4" w:space="0" w:color="000000" w:themeColor="text1"/>
            </w:tcBorders>
          </w:tcPr>
          <w:p w14:paraId="6E01EF78" w14:textId="36DF9F76" w:rsidR="006520AB" w:rsidRPr="002A2E09" w:rsidRDefault="006520AB" w:rsidP="4A81C0C6">
            <w:pPr>
              <w:keepLines/>
              <w:widowControl w:val="0"/>
              <w:jc w:val="both"/>
              <w:rPr>
                <w:rFonts w:eastAsia="Times New Roman"/>
                <w:i/>
                <w:iCs/>
                <w:sz w:val="20"/>
                <w:szCs w:val="20"/>
              </w:rPr>
            </w:pPr>
            <w:r w:rsidRPr="002A2E09">
              <w:rPr>
                <w:rFonts w:eastAsia="Times New Roman"/>
                <w:i/>
                <w:iCs/>
                <w:sz w:val="20"/>
                <w:szCs w:val="20"/>
              </w:rPr>
              <w:t xml:space="preserve">During the </w:t>
            </w:r>
            <w:r w:rsidR="000D7FC6">
              <w:rPr>
                <w:rFonts w:eastAsia="Times New Roman"/>
                <w:i/>
                <w:iCs/>
                <w:sz w:val="20"/>
                <w:szCs w:val="20"/>
              </w:rPr>
              <w:t>screening/</w:t>
            </w:r>
            <w:r w:rsidRPr="002A2E09">
              <w:rPr>
                <w:rFonts w:eastAsia="Times New Roman"/>
                <w:i/>
                <w:iCs/>
                <w:sz w:val="20"/>
                <w:szCs w:val="20"/>
              </w:rPr>
              <w:t>assessment process conducted under</w:t>
            </w:r>
            <w:r w:rsidR="000D7FC6">
              <w:rPr>
                <w:rFonts w:eastAsia="Times New Roman"/>
                <w:i/>
                <w:iCs/>
                <w:sz w:val="20"/>
                <w:szCs w:val="20"/>
              </w:rPr>
              <w:t xml:space="preserve"> the ESM</w:t>
            </w:r>
            <w:r w:rsidR="00D05757">
              <w:rPr>
                <w:rFonts w:eastAsia="Times New Roman"/>
                <w:i/>
                <w:iCs/>
                <w:sz w:val="20"/>
                <w:szCs w:val="20"/>
              </w:rPr>
              <w:t>P</w:t>
            </w:r>
            <w:r w:rsidR="000D7FC6">
              <w:rPr>
                <w:rFonts w:eastAsia="Times New Roman"/>
                <w:i/>
                <w:iCs/>
                <w:sz w:val="20"/>
                <w:szCs w:val="20"/>
              </w:rPr>
              <w:t xml:space="preserve"> per</w:t>
            </w:r>
            <w:r w:rsidRPr="002A2E09">
              <w:rPr>
                <w:rFonts w:eastAsia="Times New Roman"/>
                <w:i/>
                <w:iCs/>
                <w:sz w:val="20"/>
                <w:szCs w:val="20"/>
              </w:rPr>
              <w:t xml:space="preserve"> action 1.2.a. above. </w:t>
            </w:r>
          </w:p>
        </w:tc>
        <w:tc>
          <w:tcPr>
            <w:tcW w:w="654" w:type="pct"/>
            <w:tcBorders>
              <w:top w:val="single" w:sz="4" w:space="0" w:color="000000" w:themeColor="text1"/>
              <w:bottom w:val="single" w:sz="4" w:space="0" w:color="000000" w:themeColor="text1"/>
            </w:tcBorders>
          </w:tcPr>
          <w:p w14:paraId="5B4CB1CC" w14:textId="32F71DE3" w:rsidR="006520AB" w:rsidRPr="00041D78" w:rsidRDefault="00706DDC" w:rsidP="6BDA043B">
            <w:pPr>
              <w:spacing w:line="259" w:lineRule="auto"/>
              <w:jc w:val="both"/>
              <w:rPr>
                <w:rFonts w:ascii="Calibri" w:hAnsi="Calibri"/>
                <w:sz w:val="20"/>
                <w:szCs w:val="20"/>
              </w:rPr>
            </w:pPr>
            <w:r>
              <w:rPr>
                <w:rFonts w:ascii="Calibri" w:hAnsi="Calibri"/>
                <w:sz w:val="20"/>
                <w:szCs w:val="20"/>
              </w:rPr>
              <w:t>MOF</w:t>
            </w:r>
            <w:r w:rsidR="00756E8D" w:rsidRPr="00756E8D">
              <w:rPr>
                <w:rFonts w:ascii="Calibri" w:hAnsi="Calibri"/>
                <w:sz w:val="20"/>
                <w:szCs w:val="20"/>
              </w:rPr>
              <w:t xml:space="preserve"> and CIZ</w:t>
            </w:r>
          </w:p>
        </w:tc>
      </w:tr>
      <w:tr w:rsidR="006520AB" w:rsidRPr="00FA0A88" w14:paraId="2603671E" w14:textId="77777777" w:rsidTr="3CDDAD5E">
        <w:trPr>
          <w:cantSplit/>
          <w:trHeight w:val="30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4B91735C" w14:textId="77777777" w:rsidR="006520AB" w:rsidRDefault="006520AB" w:rsidP="4A81C0C6">
            <w:pPr>
              <w:keepLines/>
              <w:widowControl w:val="0"/>
              <w:rPr>
                <w:i/>
                <w:iCs/>
                <w:sz w:val="20"/>
                <w:szCs w:val="20"/>
              </w:rPr>
            </w:pPr>
            <w:r w:rsidRPr="002A2E09">
              <w:rPr>
                <w:b/>
                <w:bCs/>
                <w:i/>
                <w:iCs/>
                <w:sz w:val="20"/>
                <w:szCs w:val="20"/>
              </w:rPr>
              <w:lastRenderedPageBreak/>
              <w:t xml:space="preserve">ESS 2:  LABOR AND WORKING CONDITIONS  </w:t>
            </w:r>
          </w:p>
        </w:tc>
      </w:tr>
      <w:tr w:rsidR="2B0CCDF5" w14:paraId="13386240" w14:textId="77777777" w:rsidTr="3CDDAD5E">
        <w:trPr>
          <w:cantSplit/>
          <w:trHeight w:val="20"/>
        </w:trPr>
        <w:tc>
          <w:tcPr>
            <w:tcW w:w="467" w:type="pct"/>
            <w:tcBorders>
              <w:top w:val="single" w:sz="4" w:space="0" w:color="000000" w:themeColor="text1"/>
              <w:bottom w:val="single" w:sz="4" w:space="0" w:color="000000" w:themeColor="text1"/>
            </w:tcBorders>
          </w:tcPr>
          <w:p w14:paraId="6B97A371" w14:textId="37B448A4" w:rsidR="775CF6E4" w:rsidRDefault="775CF6E4" w:rsidP="2B0CCDF5">
            <w:pPr>
              <w:jc w:val="both"/>
              <w:rPr>
                <w:sz w:val="20"/>
                <w:szCs w:val="20"/>
              </w:rPr>
            </w:pPr>
          </w:p>
        </w:tc>
        <w:tc>
          <w:tcPr>
            <w:tcW w:w="2210" w:type="pct"/>
            <w:tcBorders>
              <w:top w:val="single" w:sz="4" w:space="0" w:color="000000" w:themeColor="text1"/>
              <w:bottom w:val="single" w:sz="4" w:space="0" w:color="000000" w:themeColor="text1"/>
            </w:tcBorders>
          </w:tcPr>
          <w:p w14:paraId="33661313" w14:textId="0FFE02A7" w:rsidR="775CF6E4" w:rsidRPr="00A67ACF" w:rsidRDefault="775CF6E4" w:rsidP="6BDA043B">
            <w:pPr>
              <w:jc w:val="both"/>
              <w:rPr>
                <w:sz w:val="20"/>
                <w:szCs w:val="20"/>
              </w:rPr>
            </w:pPr>
          </w:p>
        </w:tc>
        <w:tc>
          <w:tcPr>
            <w:tcW w:w="1669" w:type="pct"/>
            <w:tcBorders>
              <w:top w:val="single" w:sz="4" w:space="0" w:color="000000" w:themeColor="text1"/>
              <w:bottom w:val="single" w:sz="4" w:space="0" w:color="000000" w:themeColor="text1"/>
            </w:tcBorders>
          </w:tcPr>
          <w:p w14:paraId="6DF67E77" w14:textId="1EB87DF6" w:rsidR="775CF6E4" w:rsidRPr="002A2E09" w:rsidRDefault="775CF6E4" w:rsidP="4A81C0C6">
            <w:pPr>
              <w:jc w:val="both"/>
              <w:rPr>
                <w:rFonts w:eastAsia="Times New Roman"/>
                <w:i/>
                <w:iCs/>
                <w:sz w:val="20"/>
                <w:szCs w:val="20"/>
              </w:rPr>
            </w:pPr>
          </w:p>
        </w:tc>
        <w:tc>
          <w:tcPr>
            <w:tcW w:w="654" w:type="pct"/>
            <w:tcBorders>
              <w:top w:val="single" w:sz="4" w:space="0" w:color="000000" w:themeColor="text1"/>
              <w:bottom w:val="single" w:sz="4" w:space="0" w:color="000000" w:themeColor="text1"/>
            </w:tcBorders>
          </w:tcPr>
          <w:p w14:paraId="5A97F900" w14:textId="635885E9" w:rsidR="775CF6E4" w:rsidRDefault="775CF6E4" w:rsidP="2B0CCDF5">
            <w:pPr>
              <w:jc w:val="both"/>
              <w:rPr>
                <w:sz w:val="20"/>
                <w:szCs w:val="20"/>
              </w:rPr>
            </w:pPr>
          </w:p>
        </w:tc>
      </w:tr>
      <w:tr w:rsidR="006520AB" w:rsidRPr="00A67ACF" w14:paraId="5B2CC29C" w14:textId="77777777" w:rsidTr="3CDDAD5E">
        <w:trPr>
          <w:cantSplit/>
          <w:trHeight w:val="20"/>
        </w:trPr>
        <w:tc>
          <w:tcPr>
            <w:tcW w:w="467" w:type="pct"/>
            <w:tcBorders>
              <w:top w:val="single" w:sz="4" w:space="0" w:color="000000" w:themeColor="text1"/>
              <w:bottom w:val="single" w:sz="4" w:space="0" w:color="000000" w:themeColor="text1"/>
            </w:tcBorders>
          </w:tcPr>
          <w:p w14:paraId="751DDE47" w14:textId="1A5391D3" w:rsidR="006520AB" w:rsidRPr="00A67ACF" w:rsidRDefault="0658E199" w:rsidP="2B0CCDF5">
            <w:pPr>
              <w:keepLines/>
              <w:widowControl w:val="0"/>
              <w:jc w:val="both"/>
              <w:rPr>
                <w:sz w:val="20"/>
                <w:szCs w:val="20"/>
              </w:rPr>
            </w:pPr>
            <w:r w:rsidRPr="00A67ACF">
              <w:rPr>
                <w:sz w:val="20"/>
                <w:szCs w:val="20"/>
              </w:rPr>
              <w:t>2.</w:t>
            </w:r>
            <w:r w:rsidR="00A15781">
              <w:rPr>
                <w:sz w:val="20"/>
                <w:szCs w:val="20"/>
              </w:rPr>
              <w:t>1</w:t>
            </w:r>
          </w:p>
        </w:tc>
        <w:tc>
          <w:tcPr>
            <w:tcW w:w="2210" w:type="pct"/>
            <w:tcBorders>
              <w:top w:val="single" w:sz="4" w:space="0" w:color="000000" w:themeColor="text1"/>
              <w:bottom w:val="single" w:sz="4" w:space="0" w:color="000000" w:themeColor="text1"/>
            </w:tcBorders>
          </w:tcPr>
          <w:p w14:paraId="4B76DBFD" w14:textId="77777777" w:rsidR="008E3A8A" w:rsidRDefault="52CE46D6" w:rsidP="4862C30E">
            <w:pPr>
              <w:keepLines/>
              <w:widowControl w:val="0"/>
              <w:jc w:val="both"/>
              <w:rPr>
                <w:b/>
                <w:bCs/>
                <w:color w:val="4472C4" w:themeColor="accent1"/>
                <w:sz w:val="20"/>
                <w:szCs w:val="20"/>
              </w:rPr>
            </w:pPr>
            <w:r w:rsidRPr="00085E7F">
              <w:rPr>
                <w:b/>
                <w:bCs/>
                <w:color w:val="4472C4" w:themeColor="accent1"/>
                <w:sz w:val="20"/>
                <w:szCs w:val="20"/>
              </w:rPr>
              <w:t>LABOR MANAGEMENT:</w:t>
            </w:r>
            <w:r w:rsidRPr="00A67ACF">
              <w:rPr>
                <w:b/>
                <w:bCs/>
                <w:color w:val="4472C4" w:themeColor="accent1"/>
                <w:sz w:val="20"/>
                <w:szCs w:val="20"/>
              </w:rPr>
              <w:t xml:space="preserve"> </w:t>
            </w:r>
          </w:p>
          <w:p w14:paraId="16ACE4D8" w14:textId="398DF4CA" w:rsidR="001C6B6A" w:rsidRDefault="004556A9" w:rsidP="4862C30E">
            <w:pPr>
              <w:pStyle w:val="ListParagraph"/>
              <w:keepLines/>
              <w:widowControl w:val="0"/>
              <w:numPr>
                <w:ilvl w:val="0"/>
                <w:numId w:val="8"/>
              </w:numPr>
              <w:rPr>
                <w:sz w:val="20"/>
                <w:szCs w:val="20"/>
              </w:rPr>
            </w:pPr>
            <w:r w:rsidRPr="009C3068">
              <w:rPr>
                <w:sz w:val="20"/>
                <w:szCs w:val="20"/>
              </w:rPr>
              <w:t>Prepare, adopt, and implement the Labor Management Procedures (LMP)</w:t>
            </w:r>
            <w:r w:rsidR="001C6B6A" w:rsidRPr="009C3068">
              <w:rPr>
                <w:sz w:val="20"/>
                <w:szCs w:val="20"/>
              </w:rPr>
              <w:t xml:space="preserve"> as part of the ESMP</w:t>
            </w:r>
            <w:r w:rsidR="00756E8D">
              <w:rPr>
                <w:sz w:val="20"/>
                <w:szCs w:val="20"/>
              </w:rPr>
              <w:t>.</w:t>
            </w:r>
            <w:r w:rsidRPr="009C3068">
              <w:rPr>
                <w:sz w:val="20"/>
                <w:szCs w:val="20"/>
              </w:rPr>
              <w:t xml:space="preserve"> </w:t>
            </w:r>
          </w:p>
          <w:p w14:paraId="20353E33" w14:textId="77777777" w:rsidR="008E7459" w:rsidRPr="00513985" w:rsidRDefault="008E7459" w:rsidP="00513985">
            <w:pPr>
              <w:keepLines/>
              <w:widowControl w:val="0"/>
              <w:rPr>
                <w:sz w:val="20"/>
                <w:szCs w:val="20"/>
              </w:rPr>
            </w:pPr>
          </w:p>
          <w:p w14:paraId="15E5505E" w14:textId="7F3BF6BB" w:rsidR="006520AB" w:rsidRPr="009C3068" w:rsidRDefault="52CE46D6" w:rsidP="000A76D3">
            <w:pPr>
              <w:pStyle w:val="ListParagraph"/>
              <w:keepLines/>
              <w:widowControl w:val="0"/>
              <w:numPr>
                <w:ilvl w:val="0"/>
                <w:numId w:val="8"/>
              </w:numPr>
              <w:rPr>
                <w:sz w:val="20"/>
                <w:szCs w:val="20"/>
              </w:rPr>
            </w:pPr>
            <w:r w:rsidRPr="009C3068">
              <w:rPr>
                <w:sz w:val="20"/>
                <w:szCs w:val="20"/>
              </w:rPr>
              <w:t>The Project shall be carried out in accordance with the applicable requirements of ESS2</w:t>
            </w:r>
            <w:r w:rsidR="7B17B95F" w:rsidRPr="009C3068">
              <w:rPr>
                <w:sz w:val="20"/>
                <w:szCs w:val="20"/>
              </w:rPr>
              <w:t xml:space="preserve"> </w:t>
            </w:r>
            <w:r w:rsidRPr="009C3068">
              <w:rPr>
                <w:sz w:val="20"/>
                <w:szCs w:val="20"/>
              </w:rPr>
              <w:t>including through, inter alia, implementing adequate occupational health and safety measures (including</w:t>
            </w:r>
            <w:r w:rsidR="762AEB03" w:rsidRPr="009C3068">
              <w:rPr>
                <w:sz w:val="20"/>
                <w:szCs w:val="20"/>
              </w:rPr>
              <w:t xml:space="preserve"> personal protective equipment</w:t>
            </w:r>
            <w:r w:rsidR="39691AF2" w:rsidRPr="009C3068">
              <w:rPr>
                <w:sz w:val="20"/>
                <w:szCs w:val="20"/>
              </w:rPr>
              <w:t>,</w:t>
            </w:r>
            <w:r w:rsidR="762AEB03" w:rsidRPr="009C3068">
              <w:rPr>
                <w:sz w:val="20"/>
                <w:szCs w:val="20"/>
              </w:rPr>
              <w:t xml:space="preserve"> and</w:t>
            </w:r>
            <w:r w:rsidRPr="009C3068">
              <w:rPr>
                <w:sz w:val="20"/>
                <w:szCs w:val="20"/>
              </w:rPr>
              <w:t xml:space="preserve"> emergency preparedness and response measures</w:t>
            </w:r>
            <w:r w:rsidR="000D7FC6" w:rsidRPr="009C3068">
              <w:rPr>
                <w:sz w:val="20"/>
                <w:szCs w:val="20"/>
              </w:rPr>
              <w:t xml:space="preserve">, </w:t>
            </w:r>
            <w:r w:rsidR="00AC136C" w:rsidRPr="009C3068">
              <w:rPr>
                <w:sz w:val="20"/>
                <w:szCs w:val="20"/>
              </w:rPr>
              <w:t>prohibition of child labor and forced labor, drafting codes of conducts including clauses and sanctions against SEA</w:t>
            </w:r>
            <w:r w:rsidR="00C96192">
              <w:rPr>
                <w:sz w:val="20"/>
                <w:szCs w:val="20"/>
              </w:rPr>
              <w:t>/S</w:t>
            </w:r>
            <w:r w:rsidR="00AC136C" w:rsidRPr="009C3068">
              <w:rPr>
                <w:sz w:val="20"/>
                <w:szCs w:val="20"/>
              </w:rPr>
              <w:t xml:space="preserve">H behaviors, </w:t>
            </w:r>
            <w:r w:rsidRPr="009C3068">
              <w:rPr>
                <w:sz w:val="20"/>
                <w:szCs w:val="20"/>
              </w:rPr>
              <w:t xml:space="preserve">setting out grievance </w:t>
            </w:r>
            <w:r w:rsidR="296A2156" w:rsidRPr="009C3068">
              <w:rPr>
                <w:sz w:val="20"/>
                <w:szCs w:val="20"/>
              </w:rPr>
              <w:t xml:space="preserve">mechanisms </w:t>
            </w:r>
            <w:r w:rsidRPr="009C3068">
              <w:rPr>
                <w:sz w:val="20"/>
                <w:szCs w:val="20"/>
              </w:rPr>
              <w:t>for Project workers</w:t>
            </w:r>
            <w:r w:rsidR="00682F8F" w:rsidRPr="009C3068">
              <w:rPr>
                <w:sz w:val="20"/>
                <w:szCs w:val="20"/>
              </w:rPr>
              <w:t xml:space="preserve"> sensitive to SEA</w:t>
            </w:r>
            <w:r w:rsidR="00C96192">
              <w:rPr>
                <w:sz w:val="20"/>
                <w:szCs w:val="20"/>
              </w:rPr>
              <w:t>/S</w:t>
            </w:r>
            <w:r w:rsidR="00682F8F" w:rsidRPr="009C3068">
              <w:rPr>
                <w:sz w:val="20"/>
                <w:szCs w:val="20"/>
              </w:rPr>
              <w:t>H risks</w:t>
            </w:r>
            <w:r w:rsidRPr="009C3068">
              <w:rPr>
                <w:sz w:val="20"/>
                <w:szCs w:val="20"/>
              </w:rPr>
              <w:t>, and incorporating labor requirements into the ESHS specifications of the procurement documents and contracts with contractors and supervising firms.</w:t>
            </w:r>
            <w:r w:rsidR="00E44319" w:rsidRPr="009C3068">
              <w:rPr>
                <w:sz w:val="20"/>
                <w:szCs w:val="20"/>
              </w:rPr>
              <w:t xml:space="preserve"> All staff shall be trained on SEA</w:t>
            </w:r>
            <w:r w:rsidR="00C96192">
              <w:rPr>
                <w:sz w:val="20"/>
                <w:szCs w:val="20"/>
              </w:rPr>
              <w:t>/S</w:t>
            </w:r>
            <w:r w:rsidR="00E44319" w:rsidRPr="009C3068">
              <w:rPr>
                <w:sz w:val="20"/>
                <w:szCs w:val="20"/>
              </w:rPr>
              <w:t xml:space="preserve">H risks and codes of conduct expectations before starting work through project implementation. </w:t>
            </w:r>
            <w:r w:rsidR="12656334" w:rsidRPr="009C3068">
              <w:rPr>
                <w:sz w:val="20"/>
                <w:szCs w:val="20"/>
              </w:rPr>
              <w:t xml:space="preserve"> </w:t>
            </w:r>
          </w:p>
          <w:p w14:paraId="1C1F11CC" w14:textId="0E316806" w:rsidR="006520AB" w:rsidRPr="00A67ACF" w:rsidRDefault="006520AB" w:rsidP="00A67ACF">
            <w:pPr>
              <w:keepLines/>
              <w:widowControl w:val="0"/>
              <w:jc w:val="both"/>
              <w:rPr>
                <w:b/>
                <w:bCs/>
                <w:color w:val="4472C4" w:themeColor="accent1"/>
                <w:sz w:val="20"/>
                <w:szCs w:val="20"/>
              </w:rPr>
            </w:pPr>
          </w:p>
        </w:tc>
        <w:tc>
          <w:tcPr>
            <w:tcW w:w="1669" w:type="pct"/>
            <w:tcBorders>
              <w:top w:val="single" w:sz="4" w:space="0" w:color="000000" w:themeColor="text1"/>
              <w:bottom w:val="single" w:sz="4" w:space="0" w:color="000000" w:themeColor="text1"/>
            </w:tcBorders>
          </w:tcPr>
          <w:p w14:paraId="1C12D340" w14:textId="77777777" w:rsidR="006520AB" w:rsidRPr="00A67ACF" w:rsidRDefault="006520AB" w:rsidP="4862C30E">
            <w:pPr>
              <w:keepLines/>
              <w:widowControl w:val="0"/>
              <w:jc w:val="both"/>
              <w:rPr>
                <w:rFonts w:eastAsia="Times New Roman"/>
                <w:i/>
                <w:sz w:val="20"/>
                <w:szCs w:val="20"/>
              </w:rPr>
            </w:pPr>
          </w:p>
          <w:p w14:paraId="1050980F" w14:textId="745D4787" w:rsidR="000D7FC6" w:rsidRPr="009C3068" w:rsidRDefault="516593B8" w:rsidP="000A76D3">
            <w:pPr>
              <w:pStyle w:val="ListParagraph"/>
              <w:keepLines/>
              <w:widowControl w:val="0"/>
              <w:numPr>
                <w:ilvl w:val="0"/>
                <w:numId w:val="9"/>
              </w:numPr>
              <w:rPr>
                <w:sz w:val="20"/>
                <w:szCs w:val="20"/>
              </w:rPr>
            </w:pPr>
            <w:r w:rsidRPr="009C3068">
              <w:rPr>
                <w:sz w:val="20"/>
                <w:szCs w:val="20"/>
              </w:rPr>
              <w:t>The LMP</w:t>
            </w:r>
            <w:r w:rsidR="4A26763B" w:rsidRPr="009C3068">
              <w:rPr>
                <w:sz w:val="20"/>
                <w:szCs w:val="20"/>
              </w:rPr>
              <w:t xml:space="preserve"> </w:t>
            </w:r>
            <w:r w:rsidR="000D7FC6" w:rsidRPr="009C3068">
              <w:rPr>
                <w:sz w:val="20"/>
                <w:szCs w:val="20"/>
              </w:rPr>
              <w:t>(as part of the</w:t>
            </w:r>
            <w:r w:rsidR="4A26763B" w:rsidRPr="009C3068">
              <w:rPr>
                <w:sz w:val="20"/>
                <w:szCs w:val="20"/>
              </w:rPr>
              <w:t xml:space="preserve"> ESM</w:t>
            </w:r>
            <w:r w:rsidR="009223AB" w:rsidRPr="009C3068">
              <w:rPr>
                <w:sz w:val="20"/>
                <w:szCs w:val="20"/>
              </w:rPr>
              <w:t>P</w:t>
            </w:r>
            <w:r w:rsidR="000D7FC6" w:rsidRPr="009C3068">
              <w:rPr>
                <w:sz w:val="20"/>
                <w:szCs w:val="20"/>
              </w:rPr>
              <w:t>)</w:t>
            </w:r>
            <w:r w:rsidRPr="009C3068">
              <w:rPr>
                <w:sz w:val="20"/>
                <w:szCs w:val="20"/>
              </w:rPr>
              <w:t xml:space="preserve"> </w:t>
            </w:r>
            <w:r w:rsidR="06F2E093" w:rsidRPr="009C3068">
              <w:rPr>
                <w:sz w:val="20"/>
                <w:szCs w:val="20"/>
              </w:rPr>
              <w:t xml:space="preserve">shall be prepared, disclosed, consulted </w:t>
            </w:r>
            <w:r w:rsidR="008E7459">
              <w:rPr>
                <w:sz w:val="20"/>
                <w:szCs w:val="20"/>
              </w:rPr>
              <w:t xml:space="preserve">upon </w:t>
            </w:r>
            <w:r w:rsidR="06F2E093" w:rsidRPr="009C3068">
              <w:rPr>
                <w:sz w:val="20"/>
                <w:szCs w:val="20"/>
              </w:rPr>
              <w:t>and adopted within 45 days after the Effectiveness Date</w:t>
            </w:r>
            <w:r w:rsidR="000D7FC6" w:rsidRPr="009C3068">
              <w:rPr>
                <w:sz w:val="20"/>
                <w:szCs w:val="20"/>
              </w:rPr>
              <w:t xml:space="preserve"> and before initiating any relevant Project </w:t>
            </w:r>
            <w:r w:rsidR="009223AB" w:rsidRPr="009C3068">
              <w:rPr>
                <w:sz w:val="20"/>
                <w:szCs w:val="20"/>
              </w:rPr>
              <w:t>activities.</w:t>
            </w:r>
            <w:r w:rsidR="000D7FC6" w:rsidRPr="009C3068">
              <w:rPr>
                <w:sz w:val="20"/>
                <w:szCs w:val="20"/>
              </w:rPr>
              <w:t xml:space="preserve"> </w:t>
            </w:r>
          </w:p>
          <w:p w14:paraId="76495F86" w14:textId="6B9826A2" w:rsidR="000D7FC6" w:rsidRPr="009C3068" w:rsidRDefault="000D7FC6" w:rsidP="000A76D3">
            <w:pPr>
              <w:pStyle w:val="ListParagraph"/>
              <w:keepLines/>
              <w:widowControl w:val="0"/>
              <w:numPr>
                <w:ilvl w:val="0"/>
                <w:numId w:val="9"/>
              </w:numPr>
              <w:rPr>
                <w:sz w:val="20"/>
                <w:szCs w:val="20"/>
              </w:rPr>
            </w:pPr>
            <w:r w:rsidRPr="009C3068">
              <w:rPr>
                <w:sz w:val="20"/>
                <w:szCs w:val="20"/>
              </w:rPr>
              <w:t>Throughout Project implementation.</w:t>
            </w:r>
          </w:p>
          <w:p w14:paraId="193EF121" w14:textId="77E28466" w:rsidR="006520AB" w:rsidRPr="00A67ACF" w:rsidRDefault="006520AB" w:rsidP="00A67ACF">
            <w:pPr>
              <w:keepLines/>
              <w:widowControl w:val="0"/>
              <w:jc w:val="both"/>
              <w:rPr>
                <w:rFonts w:eastAsia="Times New Roman"/>
                <w:sz w:val="20"/>
                <w:szCs w:val="20"/>
              </w:rPr>
            </w:pPr>
          </w:p>
        </w:tc>
        <w:tc>
          <w:tcPr>
            <w:tcW w:w="654" w:type="pct"/>
            <w:tcBorders>
              <w:top w:val="single" w:sz="4" w:space="0" w:color="000000" w:themeColor="text1"/>
              <w:bottom w:val="single" w:sz="4" w:space="0" w:color="000000" w:themeColor="text1"/>
            </w:tcBorders>
          </w:tcPr>
          <w:p w14:paraId="2A495ACA" w14:textId="077F0D24" w:rsidR="006520AB" w:rsidRPr="00A67ACF" w:rsidRDefault="00706DDC" w:rsidP="009223AB">
            <w:pPr>
              <w:keepLines/>
              <w:widowControl w:val="0"/>
              <w:jc w:val="both"/>
              <w:rPr>
                <w:i/>
                <w:iCs/>
                <w:sz w:val="20"/>
                <w:szCs w:val="20"/>
              </w:rPr>
            </w:pPr>
            <w:r>
              <w:rPr>
                <w:rFonts w:ascii="Calibri" w:hAnsi="Calibri"/>
              </w:rPr>
              <w:t>MOF</w:t>
            </w:r>
            <w:r w:rsidR="009223AB">
              <w:rPr>
                <w:rFonts w:ascii="Calibri" w:hAnsi="Calibri"/>
              </w:rPr>
              <w:t xml:space="preserve"> and CIZ</w:t>
            </w:r>
            <w:r w:rsidR="009223AB" w:rsidRPr="00D628C1">
              <w:rPr>
                <w:rFonts w:ascii="Calibri" w:hAnsi="Calibri"/>
                <w:sz w:val="20"/>
                <w:szCs w:val="20"/>
              </w:rPr>
              <w:t>, contractors, other project implementers</w:t>
            </w:r>
          </w:p>
        </w:tc>
      </w:tr>
      <w:tr w:rsidR="00454BAC" w:rsidRPr="00A67ACF" w14:paraId="1DE46071" w14:textId="77777777" w:rsidTr="3CDDAD5E">
        <w:trPr>
          <w:cantSplit/>
          <w:trHeight w:val="20"/>
        </w:trPr>
        <w:tc>
          <w:tcPr>
            <w:tcW w:w="467" w:type="pct"/>
            <w:tcBorders>
              <w:top w:val="single" w:sz="4" w:space="0" w:color="000000" w:themeColor="text1"/>
              <w:bottom w:val="single" w:sz="4" w:space="0" w:color="000000" w:themeColor="text1"/>
            </w:tcBorders>
          </w:tcPr>
          <w:p w14:paraId="457176F7" w14:textId="56813862" w:rsidR="00454BAC" w:rsidRPr="00A67ACF" w:rsidRDefault="00454BAC" w:rsidP="2B0CCDF5">
            <w:pPr>
              <w:keepLines/>
              <w:widowControl w:val="0"/>
              <w:jc w:val="both"/>
              <w:rPr>
                <w:sz w:val="20"/>
                <w:szCs w:val="20"/>
              </w:rPr>
            </w:pPr>
            <w:r>
              <w:rPr>
                <w:sz w:val="20"/>
                <w:szCs w:val="20"/>
              </w:rPr>
              <w:t>2.2</w:t>
            </w:r>
          </w:p>
        </w:tc>
        <w:tc>
          <w:tcPr>
            <w:tcW w:w="2210" w:type="pct"/>
            <w:tcBorders>
              <w:top w:val="single" w:sz="4" w:space="0" w:color="000000" w:themeColor="text1"/>
              <w:bottom w:val="single" w:sz="4" w:space="0" w:color="000000" w:themeColor="text1"/>
            </w:tcBorders>
          </w:tcPr>
          <w:p w14:paraId="58D4F2B1" w14:textId="1A9C1288" w:rsidR="00BA5BB7" w:rsidRPr="00BA5BB7" w:rsidRDefault="00BA5BB7" w:rsidP="00BA5BB7">
            <w:pPr>
              <w:keepLines/>
              <w:widowControl w:val="0"/>
              <w:jc w:val="both"/>
              <w:rPr>
                <w:b/>
                <w:bCs/>
                <w:color w:val="4472C4" w:themeColor="accent1"/>
                <w:sz w:val="20"/>
                <w:szCs w:val="20"/>
              </w:rPr>
            </w:pPr>
            <w:r w:rsidRPr="00BA5BB7">
              <w:rPr>
                <w:b/>
                <w:bCs/>
                <w:color w:val="4472C4" w:themeColor="accent1"/>
                <w:sz w:val="20"/>
                <w:szCs w:val="20"/>
              </w:rPr>
              <w:t>GRIEVANCE MECHANISM FOR PROJECT WORKERS</w:t>
            </w:r>
            <w:r>
              <w:rPr>
                <w:b/>
                <w:bCs/>
                <w:color w:val="4472C4" w:themeColor="accent1"/>
                <w:sz w:val="20"/>
                <w:szCs w:val="20"/>
              </w:rPr>
              <w:t>:</w:t>
            </w:r>
          </w:p>
          <w:p w14:paraId="2CEDCB75" w14:textId="3EDA53FD" w:rsidR="00454BAC" w:rsidRPr="00AF1761" w:rsidRDefault="00AF1761" w:rsidP="00AF1761">
            <w:pPr>
              <w:keepLines/>
              <w:widowControl w:val="0"/>
              <w:rPr>
                <w:sz w:val="20"/>
                <w:szCs w:val="20"/>
              </w:rPr>
            </w:pPr>
            <w:r>
              <w:rPr>
                <w:sz w:val="20"/>
                <w:szCs w:val="20"/>
              </w:rPr>
              <w:t>M</w:t>
            </w:r>
            <w:r w:rsidRPr="00AF1761">
              <w:rPr>
                <w:sz w:val="20"/>
                <w:szCs w:val="20"/>
              </w:rPr>
              <w:t>aintain, and operate a grievance mechanism for Project workers, as described in the LMP and consistent with ESS2.</w:t>
            </w:r>
            <w:r w:rsidRPr="00AF1761">
              <w:rPr>
                <w:b/>
                <w:bCs/>
                <w:color w:val="4472C4" w:themeColor="accent1"/>
                <w:sz w:val="20"/>
                <w:szCs w:val="20"/>
              </w:rPr>
              <w:t xml:space="preserve">  </w:t>
            </w:r>
          </w:p>
        </w:tc>
        <w:tc>
          <w:tcPr>
            <w:tcW w:w="1669" w:type="pct"/>
            <w:tcBorders>
              <w:top w:val="single" w:sz="4" w:space="0" w:color="000000" w:themeColor="text1"/>
              <w:bottom w:val="single" w:sz="4" w:space="0" w:color="000000" w:themeColor="text1"/>
            </w:tcBorders>
          </w:tcPr>
          <w:p w14:paraId="39A3064B" w14:textId="3234F243" w:rsidR="00454BAC" w:rsidRPr="00A67ACF" w:rsidRDefault="00305408" w:rsidP="4862C30E">
            <w:pPr>
              <w:keepLines/>
              <w:widowControl w:val="0"/>
              <w:jc w:val="both"/>
              <w:rPr>
                <w:rFonts w:eastAsia="Times New Roman"/>
                <w:i/>
                <w:sz w:val="20"/>
                <w:szCs w:val="20"/>
              </w:rPr>
            </w:pPr>
            <w:r>
              <w:rPr>
                <w:rFonts w:eastAsia="Times New Roman"/>
                <w:i/>
                <w:sz w:val="20"/>
                <w:szCs w:val="20"/>
              </w:rPr>
              <w:t>G</w:t>
            </w:r>
            <w:r w:rsidRPr="00305408">
              <w:rPr>
                <w:rFonts w:eastAsia="Times New Roman"/>
                <w:i/>
                <w:sz w:val="20"/>
                <w:szCs w:val="20"/>
              </w:rPr>
              <w:t>rievance mechanism operational prior engaging Project workers and maintained throughout Project implementation].</w:t>
            </w:r>
          </w:p>
        </w:tc>
        <w:tc>
          <w:tcPr>
            <w:tcW w:w="654" w:type="pct"/>
            <w:tcBorders>
              <w:top w:val="single" w:sz="4" w:space="0" w:color="000000" w:themeColor="text1"/>
              <w:bottom w:val="single" w:sz="4" w:space="0" w:color="000000" w:themeColor="text1"/>
            </w:tcBorders>
          </w:tcPr>
          <w:p w14:paraId="3E354D54" w14:textId="032BDFED" w:rsidR="00454BAC" w:rsidRPr="003C4ABB" w:rsidRDefault="00706DDC" w:rsidP="009223AB">
            <w:pPr>
              <w:keepLines/>
              <w:widowControl w:val="0"/>
              <w:jc w:val="both"/>
              <w:rPr>
                <w:rFonts w:ascii="Calibri" w:hAnsi="Calibri"/>
              </w:rPr>
            </w:pPr>
            <w:r>
              <w:rPr>
                <w:rFonts w:ascii="Calibri" w:hAnsi="Calibri"/>
              </w:rPr>
              <w:t>MOF</w:t>
            </w:r>
            <w:r w:rsidR="00305408" w:rsidRPr="00305408">
              <w:rPr>
                <w:rFonts w:ascii="Calibri" w:hAnsi="Calibri"/>
              </w:rPr>
              <w:t xml:space="preserve"> and CIZ</w:t>
            </w:r>
            <w:r w:rsidR="00D35BD3">
              <w:rPr>
                <w:rFonts w:ascii="Calibri" w:hAnsi="Calibri"/>
              </w:rPr>
              <w:t>,</w:t>
            </w:r>
            <w:r w:rsidR="00D35BD3">
              <w:t xml:space="preserve"> </w:t>
            </w:r>
            <w:r w:rsidR="00D35BD3" w:rsidRPr="00D35BD3">
              <w:rPr>
                <w:rFonts w:ascii="Calibri" w:hAnsi="Calibri"/>
              </w:rPr>
              <w:t>contractors, other project implementers</w:t>
            </w:r>
          </w:p>
        </w:tc>
      </w:tr>
      <w:tr w:rsidR="00FF03A0" w:rsidRPr="00A67ACF" w14:paraId="42B96CF8" w14:textId="77777777" w:rsidTr="3CDDAD5E">
        <w:trPr>
          <w:cantSplit/>
          <w:trHeight w:val="20"/>
        </w:trPr>
        <w:tc>
          <w:tcPr>
            <w:tcW w:w="467" w:type="pct"/>
            <w:tcBorders>
              <w:top w:val="single" w:sz="4" w:space="0" w:color="000000" w:themeColor="text1"/>
              <w:bottom w:val="single" w:sz="4" w:space="0" w:color="000000" w:themeColor="text1"/>
            </w:tcBorders>
          </w:tcPr>
          <w:p w14:paraId="503B3B88" w14:textId="26668506" w:rsidR="00FF03A0" w:rsidRPr="00A67ACF" w:rsidRDefault="00FF03A0" w:rsidP="2B0CCDF5">
            <w:pPr>
              <w:keepLines/>
              <w:widowControl w:val="0"/>
              <w:jc w:val="both"/>
              <w:rPr>
                <w:sz w:val="20"/>
                <w:szCs w:val="20"/>
              </w:rPr>
            </w:pPr>
            <w:r>
              <w:rPr>
                <w:sz w:val="20"/>
                <w:szCs w:val="20"/>
              </w:rPr>
              <w:t>2.</w:t>
            </w:r>
            <w:r w:rsidR="00454BAC">
              <w:rPr>
                <w:sz w:val="20"/>
                <w:szCs w:val="20"/>
              </w:rPr>
              <w:t>3</w:t>
            </w:r>
          </w:p>
        </w:tc>
        <w:tc>
          <w:tcPr>
            <w:tcW w:w="2210" w:type="pct"/>
            <w:tcBorders>
              <w:top w:val="single" w:sz="4" w:space="0" w:color="000000" w:themeColor="text1"/>
              <w:bottom w:val="single" w:sz="4" w:space="0" w:color="000000" w:themeColor="text1"/>
            </w:tcBorders>
          </w:tcPr>
          <w:p w14:paraId="53A9D479" w14:textId="77777777" w:rsidR="00FF03A0" w:rsidRPr="00BA5BB7" w:rsidRDefault="00FF03A0" w:rsidP="4862C30E">
            <w:pPr>
              <w:keepLines/>
              <w:widowControl w:val="0"/>
              <w:jc w:val="both"/>
              <w:rPr>
                <w:b/>
                <w:bCs/>
                <w:color w:val="4472C4" w:themeColor="accent1"/>
                <w:sz w:val="20"/>
                <w:szCs w:val="20"/>
              </w:rPr>
            </w:pPr>
            <w:r w:rsidRPr="00BA5BB7">
              <w:rPr>
                <w:b/>
                <w:bCs/>
                <w:color w:val="4472C4" w:themeColor="accent1"/>
                <w:sz w:val="20"/>
                <w:szCs w:val="20"/>
              </w:rPr>
              <w:t>OCCUPATIONAL HEALTH AND SAFETY (OHS) MEASURES:</w:t>
            </w:r>
          </w:p>
          <w:p w14:paraId="4C02ECDC" w14:textId="77777777" w:rsidR="00FF03A0" w:rsidRDefault="00FF03A0" w:rsidP="4862C30E">
            <w:pPr>
              <w:keepLines/>
              <w:widowControl w:val="0"/>
              <w:jc w:val="both"/>
              <w:rPr>
                <w:b/>
                <w:bCs/>
                <w:color w:val="4472C4" w:themeColor="accent1"/>
                <w:sz w:val="20"/>
                <w:szCs w:val="20"/>
              </w:rPr>
            </w:pPr>
          </w:p>
          <w:p w14:paraId="3DAA9417" w14:textId="3B80DEC4" w:rsidR="00FF03A0" w:rsidRPr="007E63A2" w:rsidRDefault="00FF03A0" w:rsidP="00FF03A0">
            <w:pPr>
              <w:autoSpaceDE w:val="0"/>
              <w:autoSpaceDN w:val="0"/>
              <w:adjustRightInd w:val="0"/>
              <w:rPr>
                <w:rFonts w:ascii="Calibri" w:hAnsi="Calibri" w:cs="Calibri"/>
                <w:sz w:val="20"/>
                <w:szCs w:val="20"/>
              </w:rPr>
            </w:pPr>
            <w:r w:rsidRPr="007E63A2">
              <w:rPr>
                <w:sz w:val="20"/>
                <w:szCs w:val="20"/>
              </w:rPr>
              <w:t xml:space="preserve">Prepare, adopt and implement a Security Management Plan </w:t>
            </w:r>
            <w:r w:rsidRPr="007E63A2">
              <w:rPr>
                <w:rFonts w:ascii="Calibri" w:hAnsi="Calibri" w:cs="Calibri"/>
                <w:sz w:val="20"/>
                <w:szCs w:val="20"/>
              </w:rPr>
              <w:t xml:space="preserve">to protect Pay Point Managers (PPMs) or their equivalents from acts of violence and theft. Risk mitigation measures should include (i) security awareness training (ii) security situation monitoring and support (iii) and specific actions that PPM or their equivalents are required to implement. The SMP is to be included </w:t>
            </w:r>
            <w:r w:rsidRPr="004018CF">
              <w:rPr>
                <w:rFonts w:ascii="Calibri" w:hAnsi="Calibri" w:cs="Calibri"/>
                <w:sz w:val="20"/>
                <w:szCs w:val="20"/>
              </w:rPr>
              <w:t>in</w:t>
            </w:r>
            <w:r w:rsidRPr="007E63A2">
              <w:rPr>
                <w:rFonts w:ascii="Calibri" w:hAnsi="Calibri" w:cs="Calibri"/>
                <w:sz w:val="20"/>
                <w:szCs w:val="20"/>
              </w:rPr>
              <w:t xml:space="preserve"> the ESMP. </w:t>
            </w:r>
          </w:p>
          <w:p w14:paraId="0B67BE41" w14:textId="53FFF9DD" w:rsidR="00FF03A0" w:rsidRPr="007E63A2" w:rsidRDefault="00FF03A0" w:rsidP="4862C30E">
            <w:pPr>
              <w:keepLines/>
              <w:widowControl w:val="0"/>
              <w:jc w:val="both"/>
              <w:rPr>
                <w:color w:val="4472C4" w:themeColor="accent1"/>
                <w:sz w:val="20"/>
                <w:szCs w:val="20"/>
              </w:rPr>
            </w:pPr>
          </w:p>
        </w:tc>
        <w:tc>
          <w:tcPr>
            <w:tcW w:w="1669" w:type="pct"/>
            <w:tcBorders>
              <w:top w:val="single" w:sz="4" w:space="0" w:color="000000" w:themeColor="text1"/>
              <w:bottom w:val="single" w:sz="4" w:space="0" w:color="000000" w:themeColor="text1"/>
            </w:tcBorders>
          </w:tcPr>
          <w:p w14:paraId="7B8E1E27" w14:textId="77777777" w:rsidR="00FF03A0" w:rsidRDefault="00FF03A0" w:rsidP="4862C30E">
            <w:pPr>
              <w:keepLines/>
              <w:widowControl w:val="0"/>
              <w:jc w:val="both"/>
              <w:rPr>
                <w:rFonts w:eastAsia="Times New Roman"/>
                <w:i/>
                <w:sz w:val="20"/>
                <w:szCs w:val="20"/>
              </w:rPr>
            </w:pPr>
          </w:p>
          <w:p w14:paraId="0D1E1B81" w14:textId="77777777" w:rsidR="00FF03A0" w:rsidRDefault="00FF03A0" w:rsidP="4862C30E">
            <w:pPr>
              <w:keepLines/>
              <w:widowControl w:val="0"/>
              <w:jc w:val="both"/>
              <w:rPr>
                <w:rFonts w:eastAsia="Times New Roman"/>
                <w:i/>
                <w:sz w:val="20"/>
                <w:szCs w:val="20"/>
              </w:rPr>
            </w:pPr>
          </w:p>
          <w:p w14:paraId="5711DE75" w14:textId="651908A8" w:rsidR="00FF03A0" w:rsidRDefault="00FF03A0" w:rsidP="00FF03A0">
            <w:pPr>
              <w:keepLines/>
              <w:widowControl w:val="0"/>
              <w:jc w:val="both"/>
              <w:rPr>
                <w:rFonts w:eastAsia="Times New Roman"/>
                <w:i/>
                <w:sz w:val="20"/>
                <w:szCs w:val="20"/>
              </w:rPr>
            </w:pPr>
            <w:r w:rsidRPr="253F4B99">
              <w:rPr>
                <w:rFonts w:eastAsia="Times New Roman"/>
                <w:i/>
                <w:iCs/>
                <w:sz w:val="20"/>
                <w:szCs w:val="20"/>
              </w:rPr>
              <w:t xml:space="preserve">The </w:t>
            </w:r>
            <w:r>
              <w:rPr>
                <w:rFonts w:eastAsia="Times New Roman"/>
                <w:i/>
                <w:iCs/>
                <w:sz w:val="20"/>
                <w:szCs w:val="20"/>
              </w:rPr>
              <w:t>S</w:t>
            </w:r>
            <w:r w:rsidRPr="253F4B99">
              <w:rPr>
                <w:rFonts w:eastAsia="Times New Roman"/>
                <w:i/>
                <w:iCs/>
                <w:sz w:val="20"/>
                <w:szCs w:val="20"/>
              </w:rPr>
              <w:t xml:space="preserve">MP </w:t>
            </w:r>
            <w:r>
              <w:rPr>
                <w:rFonts w:eastAsia="Times New Roman"/>
                <w:i/>
                <w:iCs/>
                <w:sz w:val="20"/>
                <w:szCs w:val="20"/>
              </w:rPr>
              <w:t>(as part of the</w:t>
            </w:r>
            <w:r w:rsidRPr="253F4B99">
              <w:rPr>
                <w:rFonts w:eastAsia="Times New Roman"/>
                <w:i/>
                <w:iCs/>
                <w:sz w:val="20"/>
                <w:szCs w:val="20"/>
              </w:rPr>
              <w:t xml:space="preserve"> ESM</w:t>
            </w:r>
            <w:r>
              <w:rPr>
                <w:rFonts w:eastAsia="Times New Roman"/>
                <w:i/>
                <w:iCs/>
                <w:sz w:val="20"/>
                <w:szCs w:val="20"/>
              </w:rPr>
              <w:t>P)</w:t>
            </w:r>
            <w:r w:rsidRPr="253F4B99">
              <w:rPr>
                <w:rFonts w:eastAsia="Times New Roman"/>
                <w:i/>
                <w:iCs/>
                <w:sz w:val="20"/>
                <w:szCs w:val="20"/>
              </w:rPr>
              <w:t xml:space="preserve"> shall be prepared, disclosed, consulted and adopted within 45 days after the Effectiveness Date</w:t>
            </w:r>
            <w:r>
              <w:rPr>
                <w:rFonts w:eastAsia="Times New Roman"/>
                <w:i/>
                <w:iCs/>
                <w:sz w:val="20"/>
                <w:szCs w:val="20"/>
              </w:rPr>
              <w:t xml:space="preserve"> and before initiating any relevant Project activities.</w:t>
            </w:r>
            <w:r w:rsidRPr="00A67ACF">
              <w:rPr>
                <w:rFonts w:eastAsia="Times New Roman"/>
                <w:i/>
                <w:sz w:val="20"/>
                <w:szCs w:val="20"/>
              </w:rPr>
              <w:t xml:space="preserve"> </w:t>
            </w:r>
          </w:p>
          <w:p w14:paraId="639009FD" w14:textId="77777777" w:rsidR="00FF03A0" w:rsidRDefault="00FF03A0" w:rsidP="00FF03A0">
            <w:pPr>
              <w:keepLines/>
              <w:widowControl w:val="0"/>
              <w:jc w:val="both"/>
              <w:rPr>
                <w:rFonts w:eastAsia="Times New Roman"/>
                <w:i/>
                <w:sz w:val="20"/>
                <w:szCs w:val="20"/>
              </w:rPr>
            </w:pPr>
          </w:p>
          <w:p w14:paraId="27DC26CC" w14:textId="77777777" w:rsidR="00FF03A0" w:rsidRDefault="00FF03A0" w:rsidP="00FF03A0">
            <w:pPr>
              <w:keepLines/>
              <w:widowControl w:val="0"/>
              <w:jc w:val="both"/>
              <w:rPr>
                <w:rFonts w:eastAsia="Times New Roman"/>
                <w:i/>
                <w:sz w:val="20"/>
                <w:szCs w:val="20"/>
              </w:rPr>
            </w:pPr>
          </w:p>
          <w:p w14:paraId="43C92B90" w14:textId="77777777" w:rsidR="00FF03A0" w:rsidRPr="00A67ACF" w:rsidRDefault="00FF03A0" w:rsidP="00FF03A0">
            <w:pPr>
              <w:keepLines/>
              <w:widowControl w:val="0"/>
              <w:jc w:val="both"/>
              <w:rPr>
                <w:rFonts w:eastAsia="Times New Roman"/>
                <w:i/>
                <w:sz w:val="20"/>
                <w:szCs w:val="20"/>
              </w:rPr>
            </w:pPr>
            <w:r w:rsidRPr="00A67ACF">
              <w:rPr>
                <w:rFonts w:eastAsia="Times New Roman"/>
                <w:i/>
                <w:sz w:val="20"/>
                <w:szCs w:val="20"/>
              </w:rPr>
              <w:t>Throughout Project implementation.</w:t>
            </w:r>
          </w:p>
          <w:p w14:paraId="25FA8208" w14:textId="1627BA2D" w:rsidR="00FF03A0" w:rsidRPr="00A67ACF" w:rsidRDefault="00FF03A0" w:rsidP="4862C30E">
            <w:pPr>
              <w:keepLines/>
              <w:widowControl w:val="0"/>
              <w:jc w:val="both"/>
              <w:rPr>
                <w:rFonts w:eastAsia="Times New Roman"/>
                <w:i/>
                <w:sz w:val="20"/>
                <w:szCs w:val="20"/>
              </w:rPr>
            </w:pPr>
          </w:p>
        </w:tc>
        <w:tc>
          <w:tcPr>
            <w:tcW w:w="654" w:type="pct"/>
            <w:tcBorders>
              <w:top w:val="single" w:sz="4" w:space="0" w:color="000000" w:themeColor="text1"/>
              <w:bottom w:val="single" w:sz="4" w:space="0" w:color="000000" w:themeColor="text1"/>
            </w:tcBorders>
          </w:tcPr>
          <w:p w14:paraId="165B2C26" w14:textId="64509D4F" w:rsidR="00FF03A0" w:rsidRPr="003C4ABB" w:rsidRDefault="00706DDC" w:rsidP="00756E8D">
            <w:pPr>
              <w:spacing w:line="259" w:lineRule="auto"/>
              <w:rPr>
                <w:rFonts w:ascii="Calibri" w:hAnsi="Calibri"/>
              </w:rPr>
            </w:pPr>
            <w:r>
              <w:rPr>
                <w:rFonts w:ascii="Calibri" w:hAnsi="Calibri"/>
                <w:sz w:val="20"/>
                <w:szCs w:val="20"/>
              </w:rPr>
              <w:t>MOF</w:t>
            </w:r>
            <w:r w:rsidR="00756E8D" w:rsidRPr="00756E8D">
              <w:rPr>
                <w:rFonts w:ascii="Calibri" w:hAnsi="Calibri"/>
                <w:sz w:val="20"/>
                <w:szCs w:val="20"/>
              </w:rPr>
              <w:t xml:space="preserve"> and CIZ</w:t>
            </w:r>
          </w:p>
        </w:tc>
      </w:tr>
      <w:tr w:rsidR="006520AB" w:rsidRPr="00FA0A88" w14:paraId="39603EF3" w14:textId="77777777" w:rsidTr="3CDDAD5E">
        <w:trPr>
          <w:cantSplit/>
          <w:trHeight w:val="2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5F32C299" w14:textId="77777777" w:rsidR="006520AB" w:rsidRDefault="006520AB" w:rsidP="006520AB">
            <w:pPr>
              <w:keepLines/>
              <w:widowControl w:val="0"/>
              <w:rPr>
                <w:rFonts w:cstheme="minorHAnsi"/>
                <w:i/>
                <w:sz w:val="20"/>
                <w:szCs w:val="20"/>
              </w:rPr>
            </w:pPr>
            <w:r w:rsidRPr="00FA0A88">
              <w:rPr>
                <w:rFonts w:cstheme="minorHAnsi"/>
                <w:b/>
                <w:sz w:val="20"/>
                <w:szCs w:val="20"/>
              </w:rPr>
              <w:lastRenderedPageBreak/>
              <w:t>ESS 3:  RESOURCE EFFICIENCY AND POLLUTION PREVENTION AND MANAGEMENT</w:t>
            </w:r>
          </w:p>
        </w:tc>
      </w:tr>
      <w:tr w:rsidR="006520AB" w:rsidRPr="00A67ACF" w14:paraId="2AD066B2" w14:textId="77777777" w:rsidTr="3CDDAD5E">
        <w:trPr>
          <w:cantSplit/>
          <w:trHeight w:val="20"/>
        </w:trPr>
        <w:tc>
          <w:tcPr>
            <w:tcW w:w="467" w:type="pct"/>
            <w:tcBorders>
              <w:top w:val="single" w:sz="4" w:space="0" w:color="000000" w:themeColor="text1"/>
              <w:bottom w:val="single" w:sz="4" w:space="0" w:color="000000" w:themeColor="text1"/>
            </w:tcBorders>
          </w:tcPr>
          <w:p w14:paraId="3C5BC22D" w14:textId="77777777" w:rsidR="006520AB" w:rsidRPr="00A67ACF" w:rsidRDefault="458D3F71" w:rsidP="2B0CCDF5">
            <w:pPr>
              <w:keepLines/>
              <w:widowControl w:val="0"/>
              <w:jc w:val="both"/>
              <w:rPr>
                <w:sz w:val="20"/>
                <w:szCs w:val="20"/>
              </w:rPr>
            </w:pPr>
            <w:r w:rsidRPr="00A67ACF">
              <w:rPr>
                <w:sz w:val="20"/>
                <w:szCs w:val="20"/>
              </w:rPr>
              <w:t>3.1</w:t>
            </w:r>
          </w:p>
        </w:tc>
        <w:tc>
          <w:tcPr>
            <w:tcW w:w="2210" w:type="pct"/>
            <w:tcBorders>
              <w:top w:val="single" w:sz="4" w:space="0" w:color="000000" w:themeColor="text1"/>
              <w:bottom w:val="single" w:sz="4" w:space="0" w:color="000000" w:themeColor="text1"/>
            </w:tcBorders>
          </w:tcPr>
          <w:p w14:paraId="7102F3FD" w14:textId="42BA3C58" w:rsidR="006520AB" w:rsidRPr="00440950" w:rsidRDefault="00756E8D" w:rsidP="00440950">
            <w:pPr>
              <w:keepLines/>
              <w:widowControl w:val="0"/>
              <w:jc w:val="both"/>
              <w:rPr>
                <w:b/>
                <w:bCs/>
                <w:color w:val="4472C4" w:themeColor="accent1"/>
                <w:sz w:val="20"/>
                <w:szCs w:val="20"/>
              </w:rPr>
            </w:pPr>
            <w:r w:rsidRPr="00440950">
              <w:rPr>
                <w:b/>
                <w:bCs/>
                <w:color w:val="4472C4" w:themeColor="accent1"/>
                <w:sz w:val="20"/>
                <w:szCs w:val="20"/>
              </w:rPr>
              <w:t>WASTE MANAGEMENT</w:t>
            </w:r>
            <w:r w:rsidR="000251AB" w:rsidRPr="00440950">
              <w:rPr>
                <w:b/>
                <w:bCs/>
                <w:color w:val="4472C4" w:themeColor="accent1"/>
                <w:sz w:val="20"/>
                <w:szCs w:val="20"/>
              </w:rPr>
              <w:t xml:space="preserve"> PLAN</w:t>
            </w:r>
          </w:p>
          <w:p w14:paraId="3FA5470F" w14:textId="77777777" w:rsidR="00FF03A0" w:rsidRDefault="00FF03A0" w:rsidP="00FF03A0">
            <w:pPr>
              <w:keepLines/>
              <w:widowControl w:val="0"/>
              <w:rPr>
                <w:b/>
                <w:bCs/>
                <w:sz w:val="20"/>
                <w:szCs w:val="20"/>
              </w:rPr>
            </w:pPr>
          </w:p>
          <w:p w14:paraId="4D7E3C82" w14:textId="0B84BD40" w:rsidR="000251AB" w:rsidRDefault="000251AB" w:rsidP="000A76D3">
            <w:pPr>
              <w:pStyle w:val="ListParagraph"/>
              <w:keepLines/>
              <w:widowControl w:val="0"/>
              <w:numPr>
                <w:ilvl w:val="0"/>
                <w:numId w:val="5"/>
              </w:numPr>
              <w:rPr>
                <w:sz w:val="20"/>
                <w:szCs w:val="20"/>
              </w:rPr>
            </w:pPr>
            <w:r>
              <w:rPr>
                <w:sz w:val="20"/>
                <w:szCs w:val="20"/>
              </w:rPr>
              <w:t xml:space="preserve">Waste Management Guidelines: </w:t>
            </w:r>
            <w:r w:rsidR="00FF03A0" w:rsidRPr="001373F9">
              <w:rPr>
                <w:sz w:val="20"/>
                <w:szCs w:val="20"/>
              </w:rPr>
              <w:t xml:space="preserve">Prepare, adopt, and implement </w:t>
            </w:r>
            <w:r w:rsidRPr="001373F9">
              <w:rPr>
                <w:sz w:val="20"/>
                <w:szCs w:val="20"/>
              </w:rPr>
              <w:t>Waste</w:t>
            </w:r>
            <w:r w:rsidR="00FF03A0" w:rsidRPr="001373F9">
              <w:rPr>
                <w:sz w:val="20"/>
                <w:szCs w:val="20"/>
              </w:rPr>
              <w:t xml:space="preserve"> </w:t>
            </w:r>
            <w:r w:rsidR="004018CF" w:rsidRPr="001373F9">
              <w:rPr>
                <w:sz w:val="20"/>
                <w:szCs w:val="20"/>
              </w:rPr>
              <w:t xml:space="preserve">management </w:t>
            </w:r>
            <w:r w:rsidR="00FF03A0" w:rsidRPr="001373F9">
              <w:rPr>
                <w:sz w:val="20"/>
                <w:szCs w:val="20"/>
              </w:rPr>
              <w:t xml:space="preserve">guidelines </w:t>
            </w:r>
            <w:r w:rsidR="004018CF" w:rsidRPr="001373F9">
              <w:rPr>
                <w:sz w:val="20"/>
                <w:szCs w:val="20"/>
              </w:rPr>
              <w:t xml:space="preserve">for the school and home environment </w:t>
            </w:r>
            <w:r w:rsidR="00FF03A0" w:rsidRPr="001373F9">
              <w:rPr>
                <w:sz w:val="20"/>
                <w:szCs w:val="20"/>
              </w:rPr>
              <w:t xml:space="preserve">following </w:t>
            </w:r>
            <w:r w:rsidR="004018CF" w:rsidRPr="001373F9">
              <w:rPr>
                <w:sz w:val="20"/>
                <w:szCs w:val="20"/>
              </w:rPr>
              <w:t xml:space="preserve">the </w:t>
            </w:r>
            <w:r w:rsidR="00FF03A0" w:rsidRPr="001373F9">
              <w:rPr>
                <w:sz w:val="20"/>
                <w:szCs w:val="20"/>
              </w:rPr>
              <w:t>protocol</w:t>
            </w:r>
            <w:r w:rsidR="004018CF" w:rsidRPr="001373F9">
              <w:rPr>
                <w:sz w:val="20"/>
                <w:szCs w:val="20"/>
              </w:rPr>
              <w:t xml:space="preserve"> of reduce and reuse to adopt a sustainable and pollution prevention approach to the selection and use of menstrual materials and products. The guidelines are to include measures to dispose of waste menstrual material using an acceptable method </w:t>
            </w:r>
            <w:r w:rsidR="00305481" w:rsidRPr="001373F9">
              <w:rPr>
                <w:sz w:val="20"/>
                <w:szCs w:val="20"/>
              </w:rPr>
              <w:t>that conforms to</w:t>
            </w:r>
            <w:r w:rsidR="004018CF" w:rsidRPr="001373F9">
              <w:rPr>
                <w:sz w:val="20"/>
                <w:szCs w:val="20"/>
              </w:rPr>
              <w:t xml:space="preserve"> ESS 3 and </w:t>
            </w:r>
            <w:r w:rsidR="00305481" w:rsidRPr="001373F9">
              <w:rPr>
                <w:sz w:val="20"/>
                <w:szCs w:val="20"/>
              </w:rPr>
              <w:t xml:space="preserve">where appropriate ESHG and </w:t>
            </w:r>
            <w:r w:rsidR="004018CF" w:rsidRPr="001373F9">
              <w:rPr>
                <w:sz w:val="20"/>
                <w:szCs w:val="20"/>
              </w:rPr>
              <w:t>G</w:t>
            </w:r>
            <w:r w:rsidR="00305481" w:rsidRPr="001373F9">
              <w:rPr>
                <w:sz w:val="20"/>
                <w:szCs w:val="20"/>
              </w:rPr>
              <w:t>ood International Industry Practice (GIIP).</w:t>
            </w:r>
          </w:p>
          <w:p w14:paraId="27350048" w14:textId="0821F308" w:rsidR="00FF03A0" w:rsidRPr="001373F9" w:rsidRDefault="000251AB" w:rsidP="000A76D3">
            <w:pPr>
              <w:pStyle w:val="ListParagraph"/>
              <w:keepLines/>
              <w:widowControl w:val="0"/>
              <w:numPr>
                <w:ilvl w:val="0"/>
                <w:numId w:val="5"/>
              </w:numPr>
              <w:rPr>
                <w:sz w:val="20"/>
                <w:szCs w:val="20"/>
              </w:rPr>
            </w:pPr>
            <w:r>
              <w:rPr>
                <w:sz w:val="20"/>
                <w:szCs w:val="20"/>
              </w:rPr>
              <w:t xml:space="preserve">Water Quality Management: </w:t>
            </w:r>
            <w:r w:rsidRPr="00A546D3">
              <w:rPr>
                <w:sz w:val="20"/>
                <w:szCs w:val="20"/>
              </w:rPr>
              <w:t>Prepare, adopt, and implement</w:t>
            </w:r>
            <w:r>
              <w:rPr>
                <w:sz w:val="20"/>
                <w:szCs w:val="20"/>
              </w:rPr>
              <w:t xml:space="preserve"> a set of training guidelines for the use of water purification tablets to support menstrual management. The training is to include the use of water purification tablets, education on their effectiveness and the use of safe water for infection prevention.</w:t>
            </w:r>
            <w:r w:rsidR="004018CF" w:rsidRPr="001373F9">
              <w:rPr>
                <w:sz w:val="20"/>
                <w:szCs w:val="20"/>
              </w:rPr>
              <w:t xml:space="preserve"> </w:t>
            </w:r>
          </w:p>
        </w:tc>
        <w:tc>
          <w:tcPr>
            <w:tcW w:w="1669" w:type="pct"/>
            <w:tcBorders>
              <w:top w:val="single" w:sz="4" w:space="0" w:color="000000" w:themeColor="text1"/>
              <w:bottom w:val="single" w:sz="4" w:space="0" w:color="000000" w:themeColor="text1"/>
            </w:tcBorders>
          </w:tcPr>
          <w:p w14:paraId="773FD432" w14:textId="77777777" w:rsidR="006520AB" w:rsidRDefault="006520AB" w:rsidP="006251E2">
            <w:pPr>
              <w:keepLines/>
              <w:widowControl w:val="0"/>
              <w:jc w:val="both"/>
              <w:rPr>
                <w:rFonts w:eastAsia="Times New Roman"/>
                <w:sz w:val="20"/>
                <w:szCs w:val="20"/>
              </w:rPr>
            </w:pPr>
          </w:p>
          <w:p w14:paraId="659AC7A8" w14:textId="77777777" w:rsidR="004018CF" w:rsidRDefault="004018CF" w:rsidP="006251E2">
            <w:pPr>
              <w:keepLines/>
              <w:widowControl w:val="0"/>
              <w:jc w:val="both"/>
              <w:rPr>
                <w:rFonts w:eastAsia="Times New Roman"/>
                <w:sz w:val="20"/>
                <w:szCs w:val="20"/>
              </w:rPr>
            </w:pPr>
          </w:p>
          <w:p w14:paraId="7DEA6679" w14:textId="5154DD57" w:rsidR="004018CF" w:rsidRDefault="004018CF" w:rsidP="004018CF">
            <w:pPr>
              <w:keepLines/>
              <w:widowControl w:val="0"/>
              <w:jc w:val="both"/>
              <w:rPr>
                <w:rFonts w:eastAsia="Times New Roman"/>
                <w:i/>
                <w:sz w:val="20"/>
                <w:szCs w:val="20"/>
              </w:rPr>
            </w:pPr>
            <w:r w:rsidRPr="253F4B99">
              <w:rPr>
                <w:rFonts w:eastAsia="Times New Roman"/>
                <w:i/>
                <w:iCs/>
                <w:sz w:val="20"/>
                <w:szCs w:val="20"/>
              </w:rPr>
              <w:t xml:space="preserve">The </w:t>
            </w:r>
            <w:r>
              <w:rPr>
                <w:rFonts w:eastAsia="Times New Roman"/>
                <w:i/>
                <w:iCs/>
                <w:sz w:val="20"/>
                <w:szCs w:val="20"/>
              </w:rPr>
              <w:t>guidelines</w:t>
            </w:r>
            <w:r w:rsidRPr="253F4B99">
              <w:rPr>
                <w:rFonts w:eastAsia="Times New Roman"/>
                <w:i/>
                <w:iCs/>
                <w:sz w:val="20"/>
                <w:szCs w:val="20"/>
              </w:rPr>
              <w:t xml:space="preserve"> </w:t>
            </w:r>
            <w:r>
              <w:rPr>
                <w:rFonts w:eastAsia="Times New Roman"/>
                <w:i/>
                <w:iCs/>
                <w:sz w:val="20"/>
                <w:szCs w:val="20"/>
              </w:rPr>
              <w:t>(as part of the</w:t>
            </w:r>
            <w:r w:rsidRPr="253F4B99">
              <w:rPr>
                <w:rFonts w:eastAsia="Times New Roman"/>
                <w:i/>
                <w:iCs/>
                <w:sz w:val="20"/>
                <w:szCs w:val="20"/>
              </w:rPr>
              <w:t xml:space="preserve"> ESM</w:t>
            </w:r>
            <w:r>
              <w:rPr>
                <w:rFonts w:eastAsia="Times New Roman"/>
                <w:i/>
                <w:iCs/>
                <w:sz w:val="20"/>
                <w:szCs w:val="20"/>
              </w:rPr>
              <w:t>P)</w:t>
            </w:r>
            <w:r w:rsidRPr="253F4B99">
              <w:rPr>
                <w:rFonts w:eastAsia="Times New Roman"/>
                <w:i/>
                <w:iCs/>
                <w:sz w:val="20"/>
                <w:szCs w:val="20"/>
              </w:rPr>
              <w:t xml:space="preserve"> shall be prepared, </w:t>
            </w:r>
            <w:r w:rsidR="000251AB" w:rsidRPr="253F4B99">
              <w:rPr>
                <w:rFonts w:eastAsia="Times New Roman"/>
                <w:i/>
                <w:iCs/>
                <w:sz w:val="20"/>
                <w:szCs w:val="20"/>
              </w:rPr>
              <w:t xml:space="preserve">consulted </w:t>
            </w:r>
            <w:r w:rsidR="000251AB">
              <w:rPr>
                <w:rFonts w:eastAsia="Times New Roman"/>
                <w:i/>
                <w:iCs/>
                <w:sz w:val="20"/>
                <w:szCs w:val="20"/>
              </w:rPr>
              <w:t xml:space="preserve">upon, </w:t>
            </w:r>
            <w:r w:rsidRPr="253F4B99">
              <w:rPr>
                <w:rFonts w:eastAsia="Times New Roman"/>
                <w:i/>
                <w:iCs/>
                <w:sz w:val="20"/>
                <w:szCs w:val="20"/>
              </w:rPr>
              <w:t>disclosed and adopted within 45 days after the Effectiveness Date</w:t>
            </w:r>
            <w:r>
              <w:rPr>
                <w:rFonts w:eastAsia="Times New Roman"/>
                <w:i/>
                <w:iCs/>
                <w:sz w:val="20"/>
                <w:szCs w:val="20"/>
              </w:rPr>
              <w:t xml:space="preserve"> and before initiating any relevant Project activities.</w:t>
            </w:r>
            <w:r w:rsidRPr="00A67ACF">
              <w:rPr>
                <w:rFonts w:eastAsia="Times New Roman"/>
                <w:i/>
                <w:sz w:val="20"/>
                <w:szCs w:val="20"/>
              </w:rPr>
              <w:t xml:space="preserve"> </w:t>
            </w:r>
          </w:p>
          <w:p w14:paraId="174537F9" w14:textId="77777777" w:rsidR="004018CF" w:rsidRDefault="004018CF" w:rsidP="004018CF">
            <w:pPr>
              <w:keepLines/>
              <w:widowControl w:val="0"/>
              <w:jc w:val="both"/>
              <w:rPr>
                <w:rFonts w:eastAsia="Times New Roman"/>
                <w:i/>
                <w:sz w:val="20"/>
                <w:szCs w:val="20"/>
              </w:rPr>
            </w:pPr>
          </w:p>
          <w:p w14:paraId="55811496" w14:textId="35006DCF" w:rsidR="004018CF" w:rsidRDefault="004018CF" w:rsidP="004018CF">
            <w:pPr>
              <w:keepLines/>
              <w:widowControl w:val="0"/>
              <w:jc w:val="both"/>
              <w:rPr>
                <w:rFonts w:eastAsia="Times New Roman"/>
                <w:i/>
                <w:sz w:val="20"/>
                <w:szCs w:val="20"/>
              </w:rPr>
            </w:pPr>
            <w:r w:rsidRPr="00A67ACF">
              <w:rPr>
                <w:rFonts w:eastAsia="Times New Roman"/>
                <w:i/>
                <w:sz w:val="20"/>
                <w:szCs w:val="20"/>
              </w:rPr>
              <w:t>Throughout Project implementation.</w:t>
            </w:r>
          </w:p>
          <w:p w14:paraId="6C816F32" w14:textId="3C93B891" w:rsidR="000251AB" w:rsidRDefault="000251AB" w:rsidP="004018CF">
            <w:pPr>
              <w:keepLines/>
              <w:widowControl w:val="0"/>
              <w:jc w:val="both"/>
              <w:rPr>
                <w:rFonts w:eastAsia="Times New Roman"/>
                <w:i/>
                <w:sz w:val="20"/>
                <w:szCs w:val="20"/>
              </w:rPr>
            </w:pPr>
          </w:p>
          <w:p w14:paraId="0A1C5FA1" w14:textId="7D8D6BDE" w:rsidR="000251AB" w:rsidRDefault="000251AB" w:rsidP="004018CF">
            <w:pPr>
              <w:keepLines/>
              <w:widowControl w:val="0"/>
              <w:jc w:val="both"/>
              <w:rPr>
                <w:rFonts w:eastAsia="Times New Roman"/>
                <w:i/>
                <w:sz w:val="20"/>
                <w:szCs w:val="20"/>
              </w:rPr>
            </w:pPr>
          </w:p>
          <w:p w14:paraId="35700F52" w14:textId="27089761" w:rsidR="000251AB" w:rsidRDefault="000251AB" w:rsidP="004018CF">
            <w:pPr>
              <w:keepLines/>
              <w:widowControl w:val="0"/>
              <w:jc w:val="both"/>
              <w:rPr>
                <w:rFonts w:eastAsia="Times New Roman"/>
                <w:i/>
                <w:sz w:val="20"/>
                <w:szCs w:val="20"/>
              </w:rPr>
            </w:pPr>
          </w:p>
          <w:p w14:paraId="28A6D131" w14:textId="772ACA8D" w:rsidR="000251AB" w:rsidRDefault="000251AB" w:rsidP="000251AB">
            <w:pPr>
              <w:keepLines/>
              <w:widowControl w:val="0"/>
              <w:jc w:val="both"/>
              <w:rPr>
                <w:rFonts w:eastAsia="Times New Roman"/>
                <w:i/>
                <w:sz w:val="20"/>
                <w:szCs w:val="20"/>
              </w:rPr>
            </w:pPr>
            <w:r w:rsidRPr="253F4B99">
              <w:rPr>
                <w:rFonts w:eastAsia="Times New Roman"/>
                <w:i/>
                <w:iCs/>
                <w:sz w:val="20"/>
                <w:szCs w:val="20"/>
              </w:rPr>
              <w:t xml:space="preserve">The </w:t>
            </w:r>
            <w:r>
              <w:rPr>
                <w:rFonts w:eastAsia="Times New Roman"/>
                <w:i/>
                <w:iCs/>
                <w:sz w:val="20"/>
                <w:szCs w:val="20"/>
              </w:rPr>
              <w:t>guidelines</w:t>
            </w:r>
            <w:r w:rsidRPr="253F4B99">
              <w:rPr>
                <w:rFonts w:eastAsia="Times New Roman"/>
                <w:i/>
                <w:iCs/>
                <w:sz w:val="20"/>
                <w:szCs w:val="20"/>
              </w:rPr>
              <w:t xml:space="preserve"> </w:t>
            </w:r>
            <w:r>
              <w:rPr>
                <w:rFonts w:eastAsia="Times New Roman"/>
                <w:i/>
                <w:iCs/>
                <w:sz w:val="20"/>
                <w:szCs w:val="20"/>
              </w:rPr>
              <w:t>(as part of the</w:t>
            </w:r>
            <w:r w:rsidRPr="253F4B99">
              <w:rPr>
                <w:rFonts w:eastAsia="Times New Roman"/>
                <w:i/>
                <w:iCs/>
                <w:sz w:val="20"/>
                <w:szCs w:val="20"/>
              </w:rPr>
              <w:t xml:space="preserve"> ESM</w:t>
            </w:r>
            <w:r>
              <w:rPr>
                <w:rFonts w:eastAsia="Times New Roman"/>
                <w:i/>
                <w:iCs/>
                <w:sz w:val="20"/>
                <w:szCs w:val="20"/>
              </w:rPr>
              <w:t>P)</w:t>
            </w:r>
            <w:r w:rsidRPr="253F4B99">
              <w:rPr>
                <w:rFonts w:eastAsia="Times New Roman"/>
                <w:i/>
                <w:iCs/>
                <w:sz w:val="20"/>
                <w:szCs w:val="20"/>
              </w:rPr>
              <w:t xml:space="preserve"> shall be prepared, consulted</w:t>
            </w:r>
            <w:r>
              <w:rPr>
                <w:rFonts w:eastAsia="Times New Roman"/>
                <w:i/>
                <w:iCs/>
                <w:sz w:val="20"/>
                <w:szCs w:val="20"/>
              </w:rPr>
              <w:t xml:space="preserve">, </w:t>
            </w:r>
            <w:r w:rsidRPr="253F4B99">
              <w:rPr>
                <w:rFonts w:eastAsia="Times New Roman"/>
                <w:i/>
                <w:iCs/>
                <w:sz w:val="20"/>
                <w:szCs w:val="20"/>
              </w:rPr>
              <w:t>disclosed</w:t>
            </w:r>
            <w:r>
              <w:rPr>
                <w:rFonts w:eastAsia="Times New Roman"/>
                <w:i/>
                <w:iCs/>
                <w:sz w:val="20"/>
                <w:szCs w:val="20"/>
              </w:rPr>
              <w:t xml:space="preserve"> upon</w:t>
            </w:r>
            <w:r w:rsidRPr="253F4B99">
              <w:rPr>
                <w:rFonts w:eastAsia="Times New Roman"/>
                <w:i/>
                <w:iCs/>
                <w:sz w:val="20"/>
                <w:szCs w:val="20"/>
              </w:rPr>
              <w:t xml:space="preserve"> and adopted within 45 days after the Effectiveness Date</w:t>
            </w:r>
            <w:r>
              <w:rPr>
                <w:rFonts w:eastAsia="Times New Roman"/>
                <w:i/>
                <w:iCs/>
                <w:sz w:val="20"/>
                <w:szCs w:val="20"/>
              </w:rPr>
              <w:t xml:space="preserve"> and before initiating any relevant Project activities.</w:t>
            </w:r>
            <w:r w:rsidRPr="00A67ACF">
              <w:rPr>
                <w:rFonts w:eastAsia="Times New Roman"/>
                <w:i/>
                <w:sz w:val="20"/>
                <w:szCs w:val="20"/>
              </w:rPr>
              <w:t xml:space="preserve"> </w:t>
            </w:r>
          </w:p>
          <w:p w14:paraId="22B416C6" w14:textId="77777777" w:rsidR="000251AB" w:rsidRDefault="000251AB" w:rsidP="000251AB">
            <w:pPr>
              <w:keepLines/>
              <w:widowControl w:val="0"/>
              <w:jc w:val="both"/>
              <w:rPr>
                <w:rFonts w:eastAsia="Times New Roman"/>
                <w:i/>
                <w:sz w:val="20"/>
                <w:szCs w:val="20"/>
              </w:rPr>
            </w:pPr>
          </w:p>
          <w:p w14:paraId="0FA42EDF" w14:textId="655A411E" w:rsidR="000251AB" w:rsidRPr="00A67ACF" w:rsidRDefault="000251AB" w:rsidP="000251AB">
            <w:pPr>
              <w:keepLines/>
              <w:widowControl w:val="0"/>
              <w:jc w:val="both"/>
              <w:rPr>
                <w:rFonts w:eastAsia="Times New Roman"/>
                <w:i/>
                <w:sz w:val="20"/>
                <w:szCs w:val="20"/>
              </w:rPr>
            </w:pPr>
            <w:r w:rsidRPr="00A67ACF">
              <w:rPr>
                <w:rFonts w:eastAsia="Times New Roman"/>
                <w:i/>
                <w:sz w:val="20"/>
                <w:szCs w:val="20"/>
              </w:rPr>
              <w:t>Throughout Project implementation.</w:t>
            </w:r>
          </w:p>
          <w:p w14:paraId="37588C05" w14:textId="66BC6C7C" w:rsidR="004018CF" w:rsidRPr="00A67ACF" w:rsidRDefault="004018CF" w:rsidP="006251E2">
            <w:pPr>
              <w:keepLines/>
              <w:widowControl w:val="0"/>
              <w:jc w:val="both"/>
              <w:rPr>
                <w:rFonts w:eastAsia="Times New Roman"/>
                <w:sz w:val="20"/>
                <w:szCs w:val="20"/>
              </w:rPr>
            </w:pPr>
          </w:p>
        </w:tc>
        <w:tc>
          <w:tcPr>
            <w:tcW w:w="654" w:type="pct"/>
            <w:tcBorders>
              <w:top w:val="single" w:sz="4" w:space="0" w:color="000000" w:themeColor="text1"/>
              <w:bottom w:val="single" w:sz="4" w:space="0" w:color="000000" w:themeColor="text1"/>
            </w:tcBorders>
          </w:tcPr>
          <w:p w14:paraId="39BD3614" w14:textId="0BA6842F" w:rsidR="6BDA043B" w:rsidRPr="00A67ACF" w:rsidRDefault="00706DDC" w:rsidP="00756E8D">
            <w:pPr>
              <w:spacing w:line="259" w:lineRule="auto"/>
              <w:rPr>
                <w:rFonts w:ascii="Calibri" w:hAnsi="Calibri"/>
                <w:sz w:val="20"/>
                <w:szCs w:val="20"/>
              </w:rPr>
            </w:pPr>
            <w:r>
              <w:rPr>
                <w:rFonts w:ascii="Calibri" w:hAnsi="Calibri"/>
                <w:sz w:val="20"/>
                <w:szCs w:val="20"/>
              </w:rPr>
              <w:t>MOF</w:t>
            </w:r>
            <w:r w:rsidR="00756E8D" w:rsidRPr="00756E8D">
              <w:rPr>
                <w:rFonts w:ascii="Calibri" w:hAnsi="Calibri"/>
                <w:sz w:val="20"/>
                <w:szCs w:val="20"/>
              </w:rPr>
              <w:t xml:space="preserve"> and CIZ</w:t>
            </w:r>
          </w:p>
        </w:tc>
      </w:tr>
      <w:tr w:rsidR="006520AB" w:rsidRPr="00FA0A88" w14:paraId="69596A04" w14:textId="77777777" w:rsidTr="3CDDAD5E">
        <w:trPr>
          <w:cantSplit/>
          <w:trHeight w:val="2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180094CE" w14:textId="77777777" w:rsidR="006520AB" w:rsidRDefault="006520AB" w:rsidP="006520AB">
            <w:pPr>
              <w:keepLines/>
              <w:widowControl w:val="0"/>
              <w:rPr>
                <w:rFonts w:cstheme="minorHAnsi"/>
                <w:i/>
                <w:sz w:val="20"/>
                <w:szCs w:val="20"/>
              </w:rPr>
            </w:pPr>
            <w:r w:rsidRPr="00FA0A88">
              <w:rPr>
                <w:rFonts w:cstheme="minorHAnsi"/>
                <w:b/>
                <w:sz w:val="20"/>
                <w:szCs w:val="20"/>
              </w:rPr>
              <w:t>ESS 4:  COMMUNITY HEALTH AND SAFETY</w:t>
            </w:r>
          </w:p>
        </w:tc>
      </w:tr>
      <w:tr w:rsidR="00BC12D5" w:rsidRPr="00A67ACF" w14:paraId="15949E6D" w14:textId="77777777" w:rsidTr="3CDDAD5E">
        <w:trPr>
          <w:cantSplit/>
          <w:trHeight w:val="20"/>
        </w:trPr>
        <w:tc>
          <w:tcPr>
            <w:tcW w:w="467" w:type="pct"/>
            <w:tcBorders>
              <w:top w:val="single" w:sz="4" w:space="0" w:color="000000" w:themeColor="text1"/>
              <w:bottom w:val="single" w:sz="4" w:space="0" w:color="000000" w:themeColor="text1"/>
            </w:tcBorders>
          </w:tcPr>
          <w:p w14:paraId="26450AB9" w14:textId="77777777" w:rsidR="00BC12D5" w:rsidRPr="00A67ACF" w:rsidRDefault="00BC12D5" w:rsidP="006251E2">
            <w:pPr>
              <w:keepLines/>
              <w:widowControl w:val="0"/>
              <w:jc w:val="both"/>
              <w:rPr>
                <w:rFonts w:cstheme="minorHAnsi"/>
                <w:sz w:val="20"/>
                <w:szCs w:val="20"/>
              </w:rPr>
            </w:pPr>
            <w:r w:rsidRPr="00A67ACF">
              <w:rPr>
                <w:rFonts w:cstheme="minorHAnsi"/>
                <w:sz w:val="20"/>
                <w:szCs w:val="20"/>
              </w:rPr>
              <w:t>4.1</w:t>
            </w:r>
          </w:p>
        </w:tc>
        <w:tc>
          <w:tcPr>
            <w:tcW w:w="2210" w:type="pct"/>
            <w:tcBorders>
              <w:top w:val="single" w:sz="4" w:space="0" w:color="000000" w:themeColor="text1"/>
              <w:bottom w:val="single" w:sz="4" w:space="0" w:color="000000" w:themeColor="text1"/>
            </w:tcBorders>
          </w:tcPr>
          <w:p w14:paraId="41B92AEE" w14:textId="77777777" w:rsidR="009D4B7D" w:rsidRPr="00A67ACF" w:rsidRDefault="009D4B7D" w:rsidP="006251E2">
            <w:pPr>
              <w:keepLines/>
              <w:widowControl w:val="0"/>
              <w:jc w:val="both"/>
              <w:rPr>
                <w:sz w:val="20"/>
                <w:szCs w:val="20"/>
              </w:rPr>
            </w:pPr>
            <w:r w:rsidRPr="00A67ACF">
              <w:rPr>
                <w:b/>
                <w:color w:val="5B9BD5" w:themeColor="accent5"/>
                <w:sz w:val="20"/>
                <w:szCs w:val="20"/>
              </w:rPr>
              <w:t>COMMUNITY HEALTH AND SAFETY:</w:t>
            </w:r>
          </w:p>
          <w:p w14:paraId="2464A4B5" w14:textId="1BDE590E" w:rsidR="00BC12D5" w:rsidRDefault="66537F11" w:rsidP="19602612">
            <w:pPr>
              <w:keepLines/>
              <w:widowControl w:val="0"/>
              <w:jc w:val="both"/>
              <w:rPr>
                <w:sz w:val="20"/>
                <w:szCs w:val="20"/>
              </w:rPr>
            </w:pPr>
            <w:r w:rsidRPr="00A67ACF">
              <w:rPr>
                <w:sz w:val="20"/>
                <w:szCs w:val="20"/>
              </w:rPr>
              <w:t xml:space="preserve">Relevant aspects of this standard shall be considered, as </w:t>
            </w:r>
            <w:r w:rsidR="00B429CE">
              <w:rPr>
                <w:sz w:val="20"/>
                <w:szCs w:val="20"/>
              </w:rPr>
              <w:t>required</w:t>
            </w:r>
            <w:r w:rsidRPr="00A67ACF">
              <w:rPr>
                <w:sz w:val="20"/>
                <w:szCs w:val="20"/>
              </w:rPr>
              <w:t>, under action 1.2 above</w:t>
            </w:r>
            <w:r w:rsidR="00B429CE">
              <w:rPr>
                <w:sz w:val="20"/>
                <w:szCs w:val="20"/>
              </w:rPr>
              <w:t>,</w:t>
            </w:r>
            <w:r w:rsidRPr="00A67ACF">
              <w:rPr>
                <w:sz w:val="20"/>
                <w:szCs w:val="20"/>
              </w:rPr>
              <w:t xml:space="preserve"> including, </w:t>
            </w:r>
            <w:r w:rsidRPr="001373F9">
              <w:rPr>
                <w:i/>
                <w:iCs/>
                <w:sz w:val="20"/>
                <w:szCs w:val="20"/>
              </w:rPr>
              <w:t>inter alia</w:t>
            </w:r>
            <w:r w:rsidRPr="00A67ACF">
              <w:rPr>
                <w:sz w:val="20"/>
                <w:szCs w:val="20"/>
              </w:rPr>
              <w:t>, measures to: minimize the potential for community exposure to communicable diseases;</w:t>
            </w:r>
            <w:r w:rsidR="3E97440E" w:rsidRPr="00A67ACF">
              <w:rPr>
                <w:sz w:val="20"/>
                <w:szCs w:val="20"/>
              </w:rPr>
              <w:t xml:space="preserve"> </w:t>
            </w:r>
            <w:r w:rsidR="3F038D2D" w:rsidRPr="00A67ACF">
              <w:rPr>
                <w:sz w:val="20"/>
                <w:szCs w:val="20"/>
              </w:rPr>
              <w:t>establish</w:t>
            </w:r>
            <w:r w:rsidR="3E97440E" w:rsidRPr="00A67ACF">
              <w:rPr>
                <w:sz w:val="20"/>
                <w:szCs w:val="20"/>
              </w:rPr>
              <w:t xml:space="preserve"> and implement appropriate quality management systems to </w:t>
            </w:r>
            <w:r w:rsidR="55D20445" w:rsidRPr="00A67ACF">
              <w:rPr>
                <w:sz w:val="20"/>
                <w:szCs w:val="20"/>
              </w:rPr>
              <w:t>manage</w:t>
            </w:r>
            <w:r w:rsidR="3F038D2D" w:rsidRPr="00A67ACF">
              <w:rPr>
                <w:sz w:val="20"/>
                <w:szCs w:val="20"/>
              </w:rPr>
              <w:t xml:space="preserve"> the</w:t>
            </w:r>
            <w:r w:rsidR="3E97440E" w:rsidRPr="00A67ACF">
              <w:rPr>
                <w:sz w:val="20"/>
                <w:szCs w:val="20"/>
              </w:rPr>
              <w:t xml:space="preserve"> risks and </w:t>
            </w:r>
            <w:r w:rsidR="55D20445" w:rsidRPr="00A67ACF">
              <w:rPr>
                <w:sz w:val="20"/>
                <w:szCs w:val="20"/>
              </w:rPr>
              <w:t xml:space="preserve">the </w:t>
            </w:r>
            <w:r w:rsidR="3E97440E" w:rsidRPr="00A67ACF">
              <w:rPr>
                <w:sz w:val="20"/>
                <w:szCs w:val="20"/>
              </w:rPr>
              <w:t xml:space="preserve">impacts that </w:t>
            </w:r>
            <w:r w:rsidR="0AFEBC18" w:rsidRPr="00A67ACF">
              <w:rPr>
                <w:sz w:val="20"/>
                <w:szCs w:val="20"/>
              </w:rPr>
              <w:t>services</w:t>
            </w:r>
            <w:r w:rsidR="3F038D2D" w:rsidRPr="00A67ACF">
              <w:rPr>
                <w:sz w:val="20"/>
                <w:szCs w:val="20"/>
              </w:rPr>
              <w:t xml:space="preserve"> provided </w:t>
            </w:r>
            <w:r w:rsidR="0AFEBC18" w:rsidRPr="00A67ACF">
              <w:rPr>
                <w:sz w:val="20"/>
                <w:szCs w:val="20"/>
              </w:rPr>
              <w:t xml:space="preserve">and activities carried out </w:t>
            </w:r>
            <w:r w:rsidR="3F038D2D" w:rsidRPr="00A67ACF">
              <w:rPr>
                <w:sz w:val="20"/>
                <w:szCs w:val="20"/>
              </w:rPr>
              <w:t>under the Project</w:t>
            </w:r>
            <w:r w:rsidR="3E97440E" w:rsidRPr="00A67ACF">
              <w:rPr>
                <w:sz w:val="20"/>
                <w:szCs w:val="20"/>
              </w:rPr>
              <w:t xml:space="preserve"> may have on community health and safety</w:t>
            </w:r>
            <w:r w:rsidR="005415F2">
              <w:rPr>
                <w:sz w:val="20"/>
                <w:szCs w:val="20"/>
              </w:rPr>
              <w:t xml:space="preserve">; </w:t>
            </w:r>
            <w:r w:rsidRPr="00A67ACF">
              <w:rPr>
                <w:sz w:val="20"/>
                <w:szCs w:val="20"/>
              </w:rPr>
              <w:t>manage the risks of labor influx; and prevent and respond to sexual exploitation and abuse, and sexual harassment</w:t>
            </w:r>
            <w:r w:rsidR="009344C4">
              <w:rPr>
                <w:sz w:val="20"/>
                <w:szCs w:val="20"/>
              </w:rPr>
              <w:t xml:space="preserve"> </w:t>
            </w:r>
            <w:r w:rsidRPr="00A67ACF">
              <w:rPr>
                <w:sz w:val="20"/>
                <w:szCs w:val="20"/>
              </w:rPr>
              <w:t>.</w:t>
            </w:r>
          </w:p>
          <w:p w14:paraId="77B0D07D" w14:textId="586B3A52" w:rsidR="00F82C2A" w:rsidRPr="00A67ACF" w:rsidRDefault="00F82C2A" w:rsidP="19602612">
            <w:pPr>
              <w:keepLines/>
              <w:widowControl w:val="0"/>
              <w:jc w:val="both"/>
              <w:rPr>
                <w:sz w:val="20"/>
                <w:szCs w:val="20"/>
              </w:rPr>
            </w:pPr>
          </w:p>
        </w:tc>
        <w:tc>
          <w:tcPr>
            <w:tcW w:w="1669" w:type="pct"/>
            <w:tcBorders>
              <w:top w:val="single" w:sz="4" w:space="0" w:color="000000" w:themeColor="text1"/>
              <w:bottom w:val="single" w:sz="4" w:space="0" w:color="000000" w:themeColor="text1"/>
            </w:tcBorders>
          </w:tcPr>
          <w:p w14:paraId="553B380E" w14:textId="77777777" w:rsidR="00BC12D5" w:rsidRPr="00A67ACF" w:rsidRDefault="00BC12D5" w:rsidP="006251E2">
            <w:pPr>
              <w:keepLines/>
              <w:widowControl w:val="0"/>
              <w:jc w:val="both"/>
              <w:rPr>
                <w:rFonts w:eastAsia="Times New Roman" w:cstheme="minorHAnsi"/>
                <w:bCs/>
                <w:sz w:val="20"/>
                <w:szCs w:val="20"/>
              </w:rPr>
            </w:pPr>
            <w:r w:rsidRPr="00A67ACF">
              <w:rPr>
                <w:rFonts w:eastAsia="Times New Roman"/>
                <w:i/>
                <w:iCs/>
                <w:sz w:val="20"/>
                <w:szCs w:val="20"/>
              </w:rPr>
              <w:t>Throughout Project implementation.</w:t>
            </w:r>
          </w:p>
        </w:tc>
        <w:tc>
          <w:tcPr>
            <w:tcW w:w="654" w:type="pct"/>
            <w:tcBorders>
              <w:top w:val="single" w:sz="4" w:space="0" w:color="000000" w:themeColor="text1"/>
              <w:bottom w:val="single" w:sz="4" w:space="0" w:color="000000" w:themeColor="text1"/>
            </w:tcBorders>
          </w:tcPr>
          <w:p w14:paraId="5BE2599C" w14:textId="6E637788" w:rsidR="00BC12D5" w:rsidRPr="00A67ACF" w:rsidRDefault="00706DDC" w:rsidP="6BDA043B">
            <w:pPr>
              <w:spacing w:line="259" w:lineRule="auto"/>
              <w:jc w:val="both"/>
              <w:rPr>
                <w:rFonts w:ascii="Calibri" w:hAnsi="Calibri"/>
                <w:sz w:val="20"/>
                <w:szCs w:val="20"/>
              </w:rPr>
            </w:pPr>
            <w:r>
              <w:rPr>
                <w:rFonts w:ascii="Calibri" w:hAnsi="Calibri"/>
                <w:sz w:val="20"/>
                <w:szCs w:val="20"/>
              </w:rPr>
              <w:t>MOF</w:t>
            </w:r>
            <w:r w:rsidR="00756E8D" w:rsidRPr="00756E8D">
              <w:rPr>
                <w:rFonts w:ascii="Calibri" w:hAnsi="Calibri"/>
                <w:sz w:val="20"/>
                <w:szCs w:val="20"/>
              </w:rPr>
              <w:t xml:space="preserve"> and CIZ</w:t>
            </w:r>
          </w:p>
        </w:tc>
      </w:tr>
      <w:tr w:rsidR="00721D4C" w:rsidRPr="00A67ACF" w14:paraId="4D9B6C31" w14:textId="77777777" w:rsidTr="3CDDAD5E">
        <w:trPr>
          <w:trHeight w:val="20"/>
        </w:trPr>
        <w:tc>
          <w:tcPr>
            <w:tcW w:w="467" w:type="pct"/>
            <w:tcBorders>
              <w:top w:val="single" w:sz="4" w:space="0" w:color="000000" w:themeColor="text1"/>
              <w:bottom w:val="single" w:sz="4" w:space="0" w:color="000000" w:themeColor="text1"/>
            </w:tcBorders>
          </w:tcPr>
          <w:p w14:paraId="21DA104F" w14:textId="65C5035E" w:rsidR="00721D4C" w:rsidRDefault="00721D4C" w:rsidP="000C74CC">
            <w:pPr>
              <w:keepLines/>
              <w:widowControl w:val="0"/>
              <w:jc w:val="both"/>
              <w:rPr>
                <w:rFonts w:cstheme="minorHAnsi"/>
                <w:sz w:val="20"/>
                <w:szCs w:val="20"/>
              </w:rPr>
            </w:pPr>
            <w:r>
              <w:rPr>
                <w:rFonts w:cstheme="minorHAnsi"/>
                <w:sz w:val="20"/>
                <w:szCs w:val="20"/>
              </w:rPr>
              <w:t>4.3</w:t>
            </w:r>
          </w:p>
        </w:tc>
        <w:tc>
          <w:tcPr>
            <w:tcW w:w="2210" w:type="pct"/>
            <w:tcBorders>
              <w:top w:val="single" w:sz="4" w:space="0" w:color="000000" w:themeColor="text1"/>
              <w:bottom w:val="single" w:sz="4" w:space="0" w:color="000000" w:themeColor="text1"/>
            </w:tcBorders>
          </w:tcPr>
          <w:p w14:paraId="3050D83D" w14:textId="760161C6" w:rsidR="00202D3A" w:rsidRPr="00440950" w:rsidRDefault="003C6006" w:rsidP="00202D3A">
            <w:pPr>
              <w:keepLines/>
              <w:widowControl w:val="0"/>
              <w:jc w:val="both"/>
              <w:rPr>
                <w:b/>
                <w:color w:val="5B9BD5" w:themeColor="accent5"/>
                <w:sz w:val="20"/>
                <w:szCs w:val="20"/>
              </w:rPr>
            </w:pPr>
            <w:r w:rsidRPr="00440950">
              <w:rPr>
                <w:b/>
                <w:color w:val="5B9BD5" w:themeColor="accent5"/>
                <w:sz w:val="20"/>
                <w:szCs w:val="20"/>
              </w:rPr>
              <w:t>GBV/SEA</w:t>
            </w:r>
            <w:r w:rsidR="00D547AE">
              <w:rPr>
                <w:b/>
                <w:color w:val="5B9BD5" w:themeColor="accent5"/>
                <w:sz w:val="20"/>
                <w:szCs w:val="20"/>
              </w:rPr>
              <w:t>/S</w:t>
            </w:r>
            <w:r w:rsidRPr="00440950">
              <w:rPr>
                <w:b/>
                <w:color w:val="5B9BD5" w:themeColor="accent5"/>
                <w:sz w:val="20"/>
                <w:szCs w:val="20"/>
              </w:rPr>
              <w:t xml:space="preserve">H </w:t>
            </w:r>
            <w:r w:rsidR="00202D3A" w:rsidRPr="00440950">
              <w:rPr>
                <w:b/>
                <w:color w:val="5B9BD5" w:themeColor="accent5"/>
                <w:sz w:val="20"/>
                <w:szCs w:val="20"/>
              </w:rPr>
              <w:t>RISKS DURING PROJECT IMPLEMENTATION</w:t>
            </w:r>
          </w:p>
          <w:p w14:paraId="65F80218" w14:textId="77777777" w:rsidR="00B9116B" w:rsidRPr="00194644" w:rsidRDefault="00B9116B" w:rsidP="00202D3A">
            <w:pPr>
              <w:keepLines/>
              <w:widowControl w:val="0"/>
              <w:jc w:val="both"/>
              <w:rPr>
                <w:bCs/>
                <w:sz w:val="20"/>
                <w:szCs w:val="20"/>
              </w:rPr>
            </w:pPr>
          </w:p>
          <w:p w14:paraId="763EE704" w14:textId="584F46E3" w:rsidR="00202D3A" w:rsidRPr="00194644" w:rsidRDefault="00202D3A" w:rsidP="000A76D3">
            <w:pPr>
              <w:pStyle w:val="ListParagraph"/>
              <w:keepLines/>
              <w:widowControl w:val="0"/>
              <w:numPr>
                <w:ilvl w:val="0"/>
                <w:numId w:val="4"/>
              </w:numPr>
              <w:rPr>
                <w:bCs/>
                <w:sz w:val="20"/>
                <w:szCs w:val="20"/>
              </w:rPr>
            </w:pPr>
            <w:r w:rsidRPr="00194644">
              <w:rPr>
                <w:bCs/>
                <w:sz w:val="20"/>
                <w:szCs w:val="20"/>
              </w:rPr>
              <w:t>Prepare, adopt, and implement a</w:t>
            </w:r>
            <w:r w:rsidR="00B9116B" w:rsidRPr="00194644">
              <w:rPr>
                <w:bCs/>
                <w:sz w:val="20"/>
                <w:szCs w:val="20"/>
              </w:rPr>
              <w:t xml:space="preserve"> </w:t>
            </w:r>
            <w:r w:rsidR="00907562" w:rsidRPr="00194644">
              <w:rPr>
                <w:bCs/>
                <w:sz w:val="20"/>
                <w:szCs w:val="20"/>
              </w:rPr>
              <w:t>GBV/SEA</w:t>
            </w:r>
            <w:r w:rsidR="00D547AE">
              <w:rPr>
                <w:bCs/>
                <w:sz w:val="20"/>
                <w:szCs w:val="20"/>
              </w:rPr>
              <w:t>/S</w:t>
            </w:r>
            <w:r w:rsidR="00907562" w:rsidRPr="00194644">
              <w:rPr>
                <w:bCs/>
                <w:sz w:val="20"/>
                <w:szCs w:val="20"/>
              </w:rPr>
              <w:t>H</w:t>
            </w:r>
            <w:r w:rsidR="00F63DEC" w:rsidRPr="00194644">
              <w:rPr>
                <w:bCs/>
                <w:sz w:val="20"/>
                <w:szCs w:val="20"/>
              </w:rPr>
              <w:t xml:space="preserve"> </w:t>
            </w:r>
            <w:r w:rsidRPr="00194644">
              <w:rPr>
                <w:bCs/>
                <w:sz w:val="20"/>
                <w:szCs w:val="20"/>
              </w:rPr>
              <w:t>Action Plan (</w:t>
            </w:r>
            <w:r w:rsidR="00907562" w:rsidRPr="00194644">
              <w:rPr>
                <w:bCs/>
                <w:sz w:val="20"/>
                <w:szCs w:val="20"/>
              </w:rPr>
              <w:t>as part of the ESM</w:t>
            </w:r>
            <w:r w:rsidR="003F742A" w:rsidRPr="00194644">
              <w:rPr>
                <w:bCs/>
                <w:sz w:val="20"/>
                <w:szCs w:val="20"/>
              </w:rPr>
              <w:t>P</w:t>
            </w:r>
            <w:r w:rsidR="00907562" w:rsidRPr="00194644">
              <w:rPr>
                <w:bCs/>
                <w:sz w:val="20"/>
                <w:szCs w:val="20"/>
              </w:rPr>
              <w:t>)</w:t>
            </w:r>
            <w:r w:rsidRPr="00194644">
              <w:rPr>
                <w:bCs/>
                <w:sz w:val="20"/>
                <w:szCs w:val="20"/>
              </w:rPr>
              <w:t xml:space="preserve">, to assess and manage the risks of </w:t>
            </w:r>
            <w:r w:rsidR="00F63DEC" w:rsidRPr="00194644">
              <w:rPr>
                <w:bCs/>
                <w:sz w:val="20"/>
                <w:szCs w:val="20"/>
              </w:rPr>
              <w:t>GBV/SEA</w:t>
            </w:r>
            <w:r w:rsidR="00D547AE">
              <w:rPr>
                <w:bCs/>
                <w:sz w:val="20"/>
                <w:szCs w:val="20"/>
              </w:rPr>
              <w:t>/S</w:t>
            </w:r>
            <w:r w:rsidR="00F63DEC" w:rsidRPr="00194644">
              <w:rPr>
                <w:bCs/>
                <w:sz w:val="20"/>
                <w:szCs w:val="20"/>
              </w:rPr>
              <w:t xml:space="preserve">H </w:t>
            </w:r>
          </w:p>
          <w:p w14:paraId="78A98369" w14:textId="77777777" w:rsidR="00564950" w:rsidRPr="00194644" w:rsidRDefault="00564950" w:rsidP="00202D3A">
            <w:pPr>
              <w:keepLines/>
              <w:widowControl w:val="0"/>
              <w:jc w:val="both"/>
              <w:rPr>
                <w:rFonts w:ascii="Cambria" w:eastAsia="Calibri" w:hAnsi="Cambria" w:cs="Calibri"/>
                <w:sz w:val="20"/>
                <w:szCs w:val="20"/>
              </w:rPr>
            </w:pPr>
          </w:p>
          <w:p w14:paraId="10E99EC1" w14:textId="237718F7" w:rsidR="00685364" w:rsidRPr="00194644" w:rsidRDefault="00564950" w:rsidP="000A76D3">
            <w:pPr>
              <w:pStyle w:val="ListParagraph"/>
              <w:keepLines/>
              <w:widowControl w:val="0"/>
              <w:numPr>
                <w:ilvl w:val="0"/>
                <w:numId w:val="4"/>
              </w:numPr>
              <w:rPr>
                <w:bCs/>
                <w:sz w:val="20"/>
                <w:szCs w:val="20"/>
              </w:rPr>
            </w:pPr>
            <w:r w:rsidRPr="00194644">
              <w:rPr>
                <w:rFonts w:ascii="Cambria" w:eastAsia="Calibri" w:hAnsi="Cambria" w:cs="Calibri"/>
                <w:sz w:val="20"/>
                <w:szCs w:val="20"/>
              </w:rPr>
              <w:t xml:space="preserve">Ensure that the Codes of Conduct and </w:t>
            </w:r>
            <w:r w:rsidR="00402026" w:rsidRPr="00194644">
              <w:rPr>
                <w:rFonts w:ascii="Cambria" w:eastAsia="Calibri" w:hAnsi="Cambria" w:cs="Calibri"/>
                <w:sz w:val="20"/>
                <w:szCs w:val="20"/>
              </w:rPr>
              <w:t>GBV/SEA</w:t>
            </w:r>
            <w:r w:rsidR="00D547AE">
              <w:rPr>
                <w:rFonts w:ascii="Cambria" w:eastAsia="Calibri" w:hAnsi="Cambria" w:cs="Calibri"/>
                <w:sz w:val="20"/>
                <w:szCs w:val="20"/>
              </w:rPr>
              <w:t>/S</w:t>
            </w:r>
            <w:r w:rsidR="00402026" w:rsidRPr="00194644">
              <w:rPr>
                <w:rFonts w:ascii="Cambria" w:eastAsia="Calibri" w:hAnsi="Cambria" w:cs="Calibri"/>
                <w:sz w:val="20"/>
                <w:szCs w:val="20"/>
              </w:rPr>
              <w:t xml:space="preserve">H </w:t>
            </w:r>
            <w:r w:rsidRPr="00194644">
              <w:rPr>
                <w:rFonts w:ascii="Cambria" w:eastAsia="Calibri" w:hAnsi="Cambria" w:cs="Calibri"/>
                <w:sz w:val="20"/>
                <w:szCs w:val="20"/>
              </w:rPr>
              <w:t>prevention provisions are integrated into all contractual and contracting documents (ToRs, Tender Documents, and workers’ contracts).</w:t>
            </w:r>
          </w:p>
          <w:p w14:paraId="45B0681D" w14:textId="66316B2E" w:rsidR="00685364" w:rsidRPr="00194644" w:rsidRDefault="00685364" w:rsidP="00202D3A">
            <w:pPr>
              <w:keepLines/>
              <w:widowControl w:val="0"/>
              <w:jc w:val="both"/>
              <w:rPr>
                <w:bCs/>
                <w:sz w:val="20"/>
                <w:szCs w:val="20"/>
              </w:rPr>
            </w:pPr>
          </w:p>
        </w:tc>
        <w:tc>
          <w:tcPr>
            <w:tcW w:w="1669" w:type="pct"/>
            <w:tcBorders>
              <w:top w:val="single" w:sz="4" w:space="0" w:color="000000" w:themeColor="text1"/>
              <w:bottom w:val="single" w:sz="4" w:space="0" w:color="000000" w:themeColor="text1"/>
            </w:tcBorders>
          </w:tcPr>
          <w:p w14:paraId="35413890" w14:textId="77777777" w:rsidR="00B9116B" w:rsidRPr="00194644" w:rsidRDefault="00B9116B" w:rsidP="000C74CC">
            <w:pPr>
              <w:keepLines/>
              <w:widowControl w:val="0"/>
              <w:jc w:val="both"/>
            </w:pPr>
          </w:p>
          <w:p w14:paraId="070DB3E1" w14:textId="7C44D118" w:rsidR="00876EEB" w:rsidRPr="00876EEB" w:rsidRDefault="002372A5" w:rsidP="000A76D3">
            <w:pPr>
              <w:pStyle w:val="ListParagraph"/>
              <w:keepLines/>
              <w:widowControl w:val="0"/>
              <w:numPr>
                <w:ilvl w:val="0"/>
                <w:numId w:val="10"/>
              </w:numPr>
              <w:rPr>
                <w:bCs/>
                <w:sz w:val="20"/>
                <w:szCs w:val="20"/>
              </w:rPr>
            </w:pPr>
            <w:r w:rsidRPr="00194644">
              <w:rPr>
                <w:bCs/>
                <w:sz w:val="20"/>
                <w:szCs w:val="20"/>
              </w:rPr>
              <w:lastRenderedPageBreak/>
              <w:t>GBV/SEA</w:t>
            </w:r>
            <w:r w:rsidR="00D547AE">
              <w:rPr>
                <w:bCs/>
                <w:sz w:val="20"/>
                <w:szCs w:val="20"/>
              </w:rPr>
              <w:t>/S</w:t>
            </w:r>
            <w:r w:rsidRPr="00194644">
              <w:rPr>
                <w:bCs/>
                <w:sz w:val="20"/>
                <w:szCs w:val="20"/>
              </w:rPr>
              <w:t xml:space="preserve">H </w:t>
            </w:r>
            <w:r w:rsidR="00C335E3" w:rsidRPr="00194644">
              <w:rPr>
                <w:bCs/>
                <w:sz w:val="20"/>
                <w:szCs w:val="20"/>
              </w:rPr>
              <w:t>Action Plan</w:t>
            </w:r>
            <w:r w:rsidR="006B642F" w:rsidRPr="00194644">
              <w:rPr>
                <w:bCs/>
                <w:sz w:val="20"/>
                <w:szCs w:val="20"/>
              </w:rPr>
              <w:t xml:space="preserve"> (as part of the ESM</w:t>
            </w:r>
            <w:r w:rsidR="003F742A" w:rsidRPr="00194644">
              <w:rPr>
                <w:bCs/>
                <w:sz w:val="20"/>
                <w:szCs w:val="20"/>
              </w:rPr>
              <w:t>P</w:t>
            </w:r>
            <w:r w:rsidR="006B642F" w:rsidRPr="00194644">
              <w:rPr>
                <w:bCs/>
                <w:sz w:val="20"/>
                <w:szCs w:val="20"/>
              </w:rPr>
              <w:t>)</w:t>
            </w:r>
            <w:r w:rsidR="009B0EA2" w:rsidRPr="00194644">
              <w:rPr>
                <w:bCs/>
                <w:sz w:val="20"/>
                <w:szCs w:val="20"/>
              </w:rPr>
              <w:t xml:space="preserve"> shall</w:t>
            </w:r>
            <w:r w:rsidR="00C335E3" w:rsidRPr="00194644">
              <w:rPr>
                <w:bCs/>
                <w:sz w:val="20"/>
                <w:szCs w:val="20"/>
              </w:rPr>
              <w:t xml:space="preserve"> be prepared, disclosed, consulted upon, and adopted no later than </w:t>
            </w:r>
            <w:r w:rsidR="00154104" w:rsidRPr="00194644">
              <w:rPr>
                <w:bCs/>
                <w:sz w:val="20"/>
                <w:szCs w:val="20"/>
              </w:rPr>
              <w:t>45 days after</w:t>
            </w:r>
            <w:r w:rsidR="00C335E3" w:rsidRPr="00194644">
              <w:rPr>
                <w:bCs/>
                <w:sz w:val="20"/>
                <w:szCs w:val="20"/>
              </w:rPr>
              <w:t xml:space="preserve"> the Effective Date and prior to the implementation of relevant Project activities</w:t>
            </w:r>
          </w:p>
          <w:p w14:paraId="1B96E9F8" w14:textId="495AB27F" w:rsidR="00876EEB" w:rsidRPr="00194644" w:rsidRDefault="00876EEB" w:rsidP="000A76D3">
            <w:pPr>
              <w:pStyle w:val="ListParagraph"/>
              <w:keepLines/>
              <w:widowControl w:val="0"/>
              <w:numPr>
                <w:ilvl w:val="0"/>
                <w:numId w:val="10"/>
              </w:numPr>
              <w:rPr>
                <w:rFonts w:eastAsia="Times New Roman"/>
                <w:i/>
                <w:iCs/>
                <w:sz w:val="20"/>
                <w:szCs w:val="20"/>
              </w:rPr>
            </w:pPr>
            <w:r w:rsidRPr="00876EEB">
              <w:rPr>
                <w:bCs/>
                <w:sz w:val="20"/>
                <w:szCs w:val="20"/>
              </w:rPr>
              <w:t>Throughout Project implementation</w:t>
            </w:r>
            <w:r w:rsidRPr="00876EEB">
              <w:rPr>
                <w:rFonts w:eastAsia="Times New Roman"/>
                <w:i/>
                <w:iCs/>
                <w:sz w:val="20"/>
                <w:szCs w:val="20"/>
              </w:rPr>
              <w:t>.</w:t>
            </w:r>
          </w:p>
        </w:tc>
        <w:tc>
          <w:tcPr>
            <w:tcW w:w="654" w:type="pct"/>
            <w:tcBorders>
              <w:top w:val="single" w:sz="4" w:space="0" w:color="000000" w:themeColor="text1"/>
              <w:bottom w:val="single" w:sz="4" w:space="0" w:color="000000" w:themeColor="text1"/>
            </w:tcBorders>
          </w:tcPr>
          <w:p w14:paraId="079A82DF" w14:textId="4F4A56A9" w:rsidR="00721D4C" w:rsidRPr="00A67ACF" w:rsidRDefault="00706DDC" w:rsidP="000C74CC">
            <w:pPr>
              <w:spacing w:line="259" w:lineRule="auto"/>
              <w:jc w:val="both"/>
              <w:rPr>
                <w:rFonts w:ascii="Calibri" w:hAnsi="Calibri"/>
                <w:sz w:val="20"/>
                <w:szCs w:val="20"/>
              </w:rPr>
            </w:pPr>
            <w:r>
              <w:rPr>
                <w:rFonts w:ascii="Calibri" w:hAnsi="Calibri"/>
                <w:sz w:val="20"/>
                <w:szCs w:val="20"/>
              </w:rPr>
              <w:lastRenderedPageBreak/>
              <w:t>MOF</w:t>
            </w:r>
            <w:r w:rsidR="00756E8D" w:rsidRPr="00756E8D">
              <w:rPr>
                <w:rFonts w:ascii="Calibri" w:hAnsi="Calibri"/>
                <w:sz w:val="20"/>
                <w:szCs w:val="20"/>
              </w:rPr>
              <w:t xml:space="preserve"> and CIZ</w:t>
            </w:r>
          </w:p>
        </w:tc>
      </w:tr>
      <w:tr w:rsidR="00BC12D5" w:rsidRPr="00FA0A88" w14:paraId="4FE641F8" w14:textId="77777777" w:rsidTr="3CDDAD5E">
        <w:trPr>
          <w:cantSplit/>
          <w:trHeight w:val="2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018E6C88" w14:textId="77777777" w:rsidR="00BC12D5" w:rsidRDefault="00BC12D5" w:rsidP="00BC12D5">
            <w:pPr>
              <w:keepLines/>
              <w:widowControl w:val="0"/>
              <w:rPr>
                <w:rFonts w:cstheme="minorHAnsi"/>
                <w:i/>
                <w:sz w:val="20"/>
                <w:szCs w:val="20"/>
              </w:rPr>
            </w:pPr>
            <w:r w:rsidRPr="00FA0A88">
              <w:rPr>
                <w:rFonts w:cstheme="minorHAnsi"/>
                <w:b/>
                <w:sz w:val="20"/>
                <w:szCs w:val="20"/>
              </w:rPr>
              <w:t>ESS 5:  LAND ACQUISITION, RESTRICTIONS ON LAND USE AND INVOLUNTARY RESETTLEMENT</w:t>
            </w:r>
          </w:p>
        </w:tc>
      </w:tr>
      <w:tr w:rsidR="00041D78" w:rsidRPr="00FA0A88" w14:paraId="05B4BAE0" w14:textId="77777777" w:rsidTr="3CDDAD5E">
        <w:trPr>
          <w:cantSplit/>
          <w:trHeight w:val="20"/>
        </w:trPr>
        <w:tc>
          <w:tcPr>
            <w:tcW w:w="467" w:type="pct"/>
            <w:tcBorders>
              <w:top w:val="single" w:sz="4" w:space="0" w:color="000000" w:themeColor="text1"/>
              <w:bottom w:val="single" w:sz="4" w:space="0" w:color="000000" w:themeColor="text1"/>
            </w:tcBorders>
          </w:tcPr>
          <w:p w14:paraId="4F7DB983" w14:textId="77777777" w:rsidR="00041D78" w:rsidRPr="00FA0A88" w:rsidRDefault="00041D78" w:rsidP="2B0CCDF5">
            <w:pPr>
              <w:keepLines/>
              <w:widowControl w:val="0"/>
              <w:jc w:val="center"/>
              <w:rPr>
                <w:sz w:val="20"/>
                <w:szCs w:val="20"/>
              </w:rPr>
            </w:pPr>
            <w:r w:rsidRPr="19602612">
              <w:rPr>
                <w:sz w:val="20"/>
                <w:szCs w:val="20"/>
              </w:rPr>
              <w:t>5.1</w:t>
            </w:r>
          </w:p>
        </w:tc>
        <w:tc>
          <w:tcPr>
            <w:tcW w:w="2210" w:type="pct"/>
            <w:tcBorders>
              <w:top w:val="single" w:sz="4" w:space="0" w:color="000000" w:themeColor="text1"/>
              <w:bottom w:val="single" w:sz="4" w:space="0" w:color="000000" w:themeColor="text1"/>
            </w:tcBorders>
          </w:tcPr>
          <w:p w14:paraId="2542A38B" w14:textId="4A69F8C1" w:rsidR="00041D78" w:rsidRPr="007A6EB8" w:rsidRDefault="00041D78" w:rsidP="19602612">
            <w:pPr>
              <w:keepLines/>
              <w:widowControl w:val="0"/>
              <w:jc w:val="both"/>
              <w:rPr>
                <w:sz w:val="20"/>
                <w:szCs w:val="20"/>
              </w:rPr>
            </w:pPr>
            <w:r w:rsidRPr="004E59C2">
              <w:rPr>
                <w:sz w:val="20"/>
                <w:szCs w:val="20"/>
              </w:rPr>
              <w:t>ESS 5 is not currently relevant to the project, as no land acquisition, restriction on land use and involuntary resettlement is anticipated</w:t>
            </w:r>
            <w:r w:rsidR="00E068AD">
              <w:rPr>
                <w:sz w:val="20"/>
                <w:szCs w:val="20"/>
              </w:rPr>
              <w:t xml:space="preserve"> and will be excluded per action 1.3 above</w:t>
            </w:r>
            <w:r w:rsidRPr="004E59C2">
              <w:rPr>
                <w:sz w:val="20"/>
                <w:szCs w:val="20"/>
              </w:rPr>
              <w:t>. However, should the need arise for the project to acquire land,</w:t>
            </w:r>
            <w:r w:rsidR="00E068AD">
              <w:rPr>
                <w:sz w:val="20"/>
                <w:szCs w:val="20"/>
              </w:rPr>
              <w:t xml:space="preserve"> or cause land use changes that cause physical or economic displacement,</w:t>
            </w:r>
            <w:r w:rsidRPr="004E59C2">
              <w:rPr>
                <w:sz w:val="20"/>
                <w:szCs w:val="20"/>
              </w:rPr>
              <w:t xml:space="preserve"> </w:t>
            </w:r>
            <w:r w:rsidR="00E068AD">
              <w:rPr>
                <w:sz w:val="20"/>
                <w:szCs w:val="20"/>
              </w:rPr>
              <w:t xml:space="preserve">the Recipient shall seek the necessary amendments to this ESCP to authorize and set out the conditions applicable to such acquisition. </w:t>
            </w:r>
          </w:p>
        </w:tc>
        <w:tc>
          <w:tcPr>
            <w:tcW w:w="1669" w:type="pct"/>
            <w:tcBorders>
              <w:top w:val="single" w:sz="4" w:space="0" w:color="000000" w:themeColor="text1"/>
              <w:bottom w:val="single" w:sz="4" w:space="0" w:color="000000" w:themeColor="text1"/>
            </w:tcBorders>
          </w:tcPr>
          <w:p w14:paraId="0888D3E1" w14:textId="77777777" w:rsidR="00041D78" w:rsidRPr="00AC7264" w:rsidRDefault="00041D78" w:rsidP="006251E2">
            <w:pPr>
              <w:keepLines/>
              <w:widowControl w:val="0"/>
              <w:jc w:val="both"/>
              <w:rPr>
                <w:rFonts w:eastAsia="Times New Roman"/>
                <w:sz w:val="20"/>
                <w:szCs w:val="20"/>
              </w:rPr>
            </w:pPr>
            <w:r w:rsidRPr="00A67ACF">
              <w:rPr>
                <w:rFonts w:eastAsia="Times New Roman"/>
                <w:i/>
                <w:iCs/>
                <w:sz w:val="20"/>
                <w:szCs w:val="20"/>
              </w:rPr>
              <w:t>Throughout Project implementation.</w:t>
            </w:r>
          </w:p>
        </w:tc>
        <w:tc>
          <w:tcPr>
            <w:tcW w:w="654" w:type="pct"/>
            <w:tcBorders>
              <w:top w:val="single" w:sz="4" w:space="0" w:color="000000" w:themeColor="text1"/>
              <w:bottom w:val="single" w:sz="4" w:space="0" w:color="000000" w:themeColor="text1"/>
            </w:tcBorders>
          </w:tcPr>
          <w:p w14:paraId="0435240D" w14:textId="6DEB4092" w:rsidR="00041D78" w:rsidRDefault="00706DDC" w:rsidP="19602612">
            <w:pPr>
              <w:keepLines/>
              <w:widowControl w:val="0"/>
              <w:jc w:val="both"/>
              <w:rPr>
                <w:i/>
                <w:iCs/>
                <w:sz w:val="20"/>
                <w:szCs w:val="20"/>
              </w:rPr>
            </w:pPr>
            <w:r>
              <w:rPr>
                <w:rFonts w:ascii="Calibri" w:hAnsi="Calibri"/>
                <w:sz w:val="20"/>
                <w:szCs w:val="20"/>
              </w:rPr>
              <w:t>MOF</w:t>
            </w:r>
            <w:r w:rsidR="00756E8D" w:rsidRPr="00756E8D">
              <w:rPr>
                <w:rFonts w:ascii="Calibri" w:hAnsi="Calibri"/>
                <w:sz w:val="20"/>
                <w:szCs w:val="20"/>
              </w:rPr>
              <w:t xml:space="preserve"> and CIZ</w:t>
            </w:r>
          </w:p>
        </w:tc>
      </w:tr>
      <w:tr w:rsidR="00BC12D5" w:rsidRPr="00FA0A88" w14:paraId="09B91EF0" w14:textId="77777777" w:rsidTr="3CDDAD5E">
        <w:trPr>
          <w:cantSplit/>
          <w:trHeight w:val="2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0171E70A" w14:textId="6806A598" w:rsidR="00BC12D5" w:rsidRDefault="00BC12D5" w:rsidP="007E63A2">
            <w:pPr>
              <w:autoSpaceDE w:val="0"/>
              <w:autoSpaceDN w:val="0"/>
              <w:adjustRightInd w:val="0"/>
              <w:rPr>
                <w:rFonts w:cstheme="minorHAnsi"/>
                <w:i/>
                <w:sz w:val="20"/>
                <w:szCs w:val="20"/>
              </w:rPr>
            </w:pPr>
            <w:r w:rsidRPr="00FA0A88">
              <w:rPr>
                <w:rFonts w:cstheme="minorHAnsi"/>
                <w:b/>
                <w:sz w:val="20"/>
                <w:szCs w:val="20"/>
              </w:rPr>
              <w:t>ESS 6:  BIODIVERSITY CONSERVATION AND SUSTAINABLE MANAGEMENT OF LIVING NATURAL RESOURCES</w:t>
            </w:r>
            <w:r w:rsidR="00411992">
              <w:rPr>
                <w:rFonts w:cstheme="minorHAnsi"/>
                <w:b/>
                <w:sz w:val="20"/>
                <w:szCs w:val="20"/>
              </w:rPr>
              <w:t xml:space="preserve">. </w:t>
            </w:r>
          </w:p>
        </w:tc>
      </w:tr>
      <w:tr w:rsidR="00876EEB" w:rsidRPr="00FA0A88" w14:paraId="03DD3574" w14:textId="77777777" w:rsidTr="000A76D3">
        <w:trPr>
          <w:cantSplit/>
          <w:trHeight w:val="20"/>
        </w:trPr>
        <w:tc>
          <w:tcPr>
            <w:tcW w:w="5000" w:type="pct"/>
            <w:gridSpan w:val="4"/>
            <w:tcBorders>
              <w:top w:val="single" w:sz="4" w:space="0" w:color="000000" w:themeColor="text1"/>
              <w:bottom w:val="single" w:sz="4" w:space="0" w:color="000000" w:themeColor="text1"/>
            </w:tcBorders>
            <w:shd w:val="clear" w:color="auto" w:fill="FFFFFF" w:themeFill="background1"/>
          </w:tcPr>
          <w:p w14:paraId="54CAD1BD" w14:textId="155143C6" w:rsidR="00876EEB" w:rsidRPr="000A76D3" w:rsidRDefault="000A76D3" w:rsidP="000A76D3">
            <w:pPr>
              <w:keepLines/>
              <w:widowControl w:val="0"/>
              <w:jc w:val="center"/>
              <w:rPr>
                <w:rFonts w:cstheme="minorHAnsi"/>
                <w:sz w:val="20"/>
                <w:szCs w:val="20"/>
              </w:rPr>
            </w:pPr>
            <w:r w:rsidRPr="000A76D3">
              <w:rPr>
                <w:rFonts w:cstheme="minorHAnsi"/>
                <w:sz w:val="20"/>
                <w:szCs w:val="20"/>
              </w:rPr>
              <w:t>The project will not impact on biodiversity conservation and sustainable management of living natural resources and, therefore, ESS 6 is not relevant at this time.</w:t>
            </w:r>
          </w:p>
        </w:tc>
      </w:tr>
      <w:tr w:rsidR="00BC12D5" w:rsidRPr="00FA0A88" w14:paraId="350DFE19" w14:textId="77777777" w:rsidTr="3CDDAD5E">
        <w:trPr>
          <w:cantSplit/>
          <w:trHeight w:val="2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766252C3" w14:textId="77777777" w:rsidR="00BC12D5" w:rsidRDefault="00BC12D5" w:rsidP="006251E2">
            <w:pPr>
              <w:keepLines/>
              <w:widowControl w:val="0"/>
              <w:jc w:val="both"/>
              <w:rPr>
                <w:rFonts w:cstheme="minorHAnsi"/>
                <w:i/>
                <w:sz w:val="20"/>
                <w:szCs w:val="20"/>
              </w:rPr>
            </w:pPr>
            <w:r w:rsidRPr="00FA0A88">
              <w:rPr>
                <w:rFonts w:cstheme="minorHAnsi"/>
                <w:b/>
                <w:sz w:val="20"/>
                <w:szCs w:val="20"/>
              </w:rPr>
              <w:t>ESS 7: INDIGENOUS PEOPLES/SUB-SAHARAN AFRICAN HISTORICALLY UNDERSERVED TRADITIONAL LOCAL COMMUNITIES</w:t>
            </w:r>
          </w:p>
        </w:tc>
      </w:tr>
      <w:tr w:rsidR="00BC12D5" w:rsidRPr="00FA0A88" w14:paraId="7E4E71E1" w14:textId="77777777" w:rsidTr="3CDDAD5E">
        <w:trPr>
          <w:cantSplit/>
          <w:trHeight w:val="20"/>
        </w:trPr>
        <w:tc>
          <w:tcPr>
            <w:tcW w:w="467" w:type="pct"/>
            <w:tcBorders>
              <w:top w:val="single" w:sz="4" w:space="0" w:color="000000" w:themeColor="text1"/>
              <w:bottom w:val="single" w:sz="4" w:space="0" w:color="000000" w:themeColor="text1"/>
            </w:tcBorders>
          </w:tcPr>
          <w:p w14:paraId="74D9D747" w14:textId="77777777" w:rsidR="00BC12D5" w:rsidRPr="00FA0A88" w:rsidRDefault="00BC12D5" w:rsidP="00BC12D5">
            <w:pPr>
              <w:keepLines/>
              <w:widowControl w:val="0"/>
              <w:jc w:val="center"/>
              <w:rPr>
                <w:rFonts w:cstheme="minorHAnsi"/>
                <w:sz w:val="20"/>
                <w:szCs w:val="20"/>
              </w:rPr>
            </w:pPr>
            <w:r>
              <w:rPr>
                <w:rFonts w:cstheme="minorHAnsi"/>
                <w:sz w:val="20"/>
                <w:szCs w:val="20"/>
              </w:rPr>
              <w:t>7.1</w:t>
            </w:r>
          </w:p>
        </w:tc>
        <w:tc>
          <w:tcPr>
            <w:tcW w:w="2210" w:type="pct"/>
            <w:tcBorders>
              <w:top w:val="single" w:sz="4" w:space="0" w:color="000000" w:themeColor="text1"/>
              <w:bottom w:val="single" w:sz="4" w:space="0" w:color="000000" w:themeColor="text1"/>
            </w:tcBorders>
          </w:tcPr>
          <w:p w14:paraId="6424A298" w14:textId="0DAB3FF4" w:rsidR="00BC12D5" w:rsidRPr="00DD2CC1" w:rsidRDefault="66537F11" w:rsidP="00041D78">
            <w:pPr>
              <w:keepLines/>
              <w:widowControl w:val="0"/>
              <w:jc w:val="both"/>
              <w:rPr>
                <w:sz w:val="20"/>
                <w:szCs w:val="20"/>
              </w:rPr>
            </w:pPr>
            <w:r w:rsidRPr="19602612">
              <w:rPr>
                <w:b/>
                <w:bCs/>
                <w:color w:val="5B9BD5" w:themeColor="accent5"/>
                <w:sz w:val="20"/>
                <w:szCs w:val="20"/>
              </w:rPr>
              <w:t>MEASURES FOR INDIGENOUS PEOPLES:</w:t>
            </w:r>
            <w:r w:rsidRPr="19602612">
              <w:rPr>
                <w:sz w:val="20"/>
                <w:szCs w:val="20"/>
              </w:rPr>
              <w:t xml:space="preserve"> </w:t>
            </w:r>
            <w:r w:rsidR="00BD3924" w:rsidRPr="00BD3924">
              <w:rPr>
                <w:rFonts w:ascii="Calibri" w:eastAsia="Calibri" w:hAnsi="Calibri" w:cs="Calibri"/>
                <w:sz w:val="20"/>
                <w:szCs w:val="20"/>
                <w:lang w:val="en-GB"/>
              </w:rPr>
              <w:t>ESS7 is not relevant as preliminary assessment indicates that there are no distinct social and cultural groups exhibiting characteristics of indigenous or historically underserved traditional local communities present in the project areas. Screening for presence of indigenous peoples or underserved communities will be undertaken as part of the project’s environmental and social assessment during preparation of the ESMP. If necessary, an Indigenous Peoples Plan (IPP) will be developed.</w:t>
            </w:r>
          </w:p>
        </w:tc>
        <w:tc>
          <w:tcPr>
            <w:tcW w:w="1669" w:type="pct"/>
            <w:tcBorders>
              <w:top w:val="single" w:sz="4" w:space="0" w:color="000000" w:themeColor="text1"/>
              <w:bottom w:val="single" w:sz="4" w:space="0" w:color="000000" w:themeColor="text1"/>
            </w:tcBorders>
          </w:tcPr>
          <w:p w14:paraId="6C7E9F52" w14:textId="77777777" w:rsidR="00BC12D5" w:rsidRPr="00AC7264" w:rsidRDefault="00BC12D5" w:rsidP="006251E2">
            <w:pPr>
              <w:keepLines/>
              <w:widowControl w:val="0"/>
              <w:jc w:val="both"/>
              <w:rPr>
                <w:rFonts w:eastAsia="Times New Roman"/>
                <w:sz w:val="20"/>
                <w:szCs w:val="20"/>
              </w:rPr>
            </w:pPr>
            <w:r w:rsidRPr="7EBFF1E2">
              <w:rPr>
                <w:rFonts w:eastAsia="Times New Roman"/>
                <w:sz w:val="20"/>
                <w:szCs w:val="20"/>
              </w:rPr>
              <w:t>Throughout Project implementation.</w:t>
            </w:r>
          </w:p>
        </w:tc>
        <w:tc>
          <w:tcPr>
            <w:tcW w:w="654" w:type="pct"/>
            <w:tcBorders>
              <w:top w:val="single" w:sz="4" w:space="0" w:color="000000" w:themeColor="text1"/>
              <w:bottom w:val="single" w:sz="4" w:space="0" w:color="000000" w:themeColor="text1"/>
            </w:tcBorders>
          </w:tcPr>
          <w:p w14:paraId="50B30187" w14:textId="604B1733" w:rsidR="00BC12D5" w:rsidRPr="00041D78" w:rsidRDefault="00706DDC" w:rsidP="6BDA043B">
            <w:pPr>
              <w:spacing w:line="259" w:lineRule="auto"/>
              <w:jc w:val="both"/>
              <w:rPr>
                <w:rFonts w:ascii="Calibri" w:hAnsi="Calibri"/>
                <w:sz w:val="20"/>
                <w:szCs w:val="20"/>
              </w:rPr>
            </w:pPr>
            <w:r>
              <w:rPr>
                <w:rFonts w:ascii="Calibri" w:hAnsi="Calibri"/>
                <w:sz w:val="20"/>
                <w:szCs w:val="20"/>
              </w:rPr>
              <w:t>MOF</w:t>
            </w:r>
            <w:r w:rsidR="00756E8D" w:rsidRPr="00756E8D">
              <w:rPr>
                <w:rFonts w:ascii="Calibri" w:hAnsi="Calibri"/>
                <w:sz w:val="20"/>
                <w:szCs w:val="20"/>
              </w:rPr>
              <w:t xml:space="preserve"> and CIZ</w:t>
            </w:r>
          </w:p>
        </w:tc>
      </w:tr>
      <w:tr w:rsidR="00BC12D5" w:rsidRPr="00FA0A88" w14:paraId="4D1DD178" w14:textId="77777777" w:rsidTr="3CDDAD5E">
        <w:trPr>
          <w:cantSplit/>
          <w:trHeight w:val="2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2273BCC7" w14:textId="77777777" w:rsidR="00BC12D5" w:rsidRDefault="00BC12D5" w:rsidP="00BC12D5">
            <w:pPr>
              <w:keepLines/>
              <w:widowControl w:val="0"/>
              <w:rPr>
                <w:rFonts w:cstheme="minorHAnsi"/>
                <w:i/>
                <w:sz w:val="20"/>
                <w:szCs w:val="20"/>
              </w:rPr>
            </w:pPr>
            <w:r w:rsidRPr="00FA0A88">
              <w:rPr>
                <w:rFonts w:cstheme="minorHAnsi"/>
                <w:b/>
                <w:sz w:val="20"/>
                <w:szCs w:val="20"/>
              </w:rPr>
              <w:t>ESS 8: CULTURAL HERITAGE</w:t>
            </w:r>
          </w:p>
        </w:tc>
      </w:tr>
      <w:tr w:rsidR="00BC12D5" w:rsidRPr="00FA0A88" w14:paraId="1F50C8C3" w14:textId="77777777" w:rsidTr="3CDDAD5E">
        <w:trPr>
          <w:cantSplit/>
          <w:trHeight w:val="20"/>
        </w:trPr>
        <w:tc>
          <w:tcPr>
            <w:tcW w:w="467" w:type="pct"/>
            <w:tcBorders>
              <w:top w:val="single" w:sz="4" w:space="0" w:color="000000" w:themeColor="text1"/>
              <w:bottom w:val="single" w:sz="4" w:space="0" w:color="000000" w:themeColor="text1"/>
            </w:tcBorders>
          </w:tcPr>
          <w:p w14:paraId="0BF9C4C2" w14:textId="77777777" w:rsidR="00BC12D5" w:rsidRPr="00FA0A88" w:rsidRDefault="36C516D8" w:rsidP="2B0CCDF5">
            <w:pPr>
              <w:keepLines/>
              <w:widowControl w:val="0"/>
              <w:jc w:val="center"/>
              <w:rPr>
                <w:sz w:val="20"/>
                <w:szCs w:val="20"/>
              </w:rPr>
            </w:pPr>
            <w:r w:rsidRPr="19602612">
              <w:rPr>
                <w:sz w:val="20"/>
                <w:szCs w:val="20"/>
              </w:rPr>
              <w:t>8.1</w:t>
            </w:r>
          </w:p>
        </w:tc>
        <w:tc>
          <w:tcPr>
            <w:tcW w:w="2210" w:type="pct"/>
            <w:tcBorders>
              <w:top w:val="single" w:sz="4" w:space="0" w:color="000000" w:themeColor="text1"/>
              <w:bottom w:val="single" w:sz="4" w:space="0" w:color="000000" w:themeColor="text1"/>
            </w:tcBorders>
          </w:tcPr>
          <w:p w14:paraId="07FE09FE" w14:textId="54F14564" w:rsidR="00BC12D5" w:rsidRPr="00D8683C" w:rsidRDefault="0541B8D3" w:rsidP="403D490C">
            <w:pPr>
              <w:keepLines/>
              <w:widowControl w:val="0"/>
              <w:jc w:val="both"/>
              <w:rPr>
                <w:sz w:val="20"/>
                <w:szCs w:val="20"/>
              </w:rPr>
            </w:pPr>
            <w:r w:rsidRPr="0A2E6D43">
              <w:rPr>
                <w:sz w:val="20"/>
                <w:szCs w:val="20"/>
              </w:rPr>
              <w:t xml:space="preserve">This standard is </w:t>
            </w:r>
            <w:r w:rsidR="26794E61" w:rsidRPr="0A2E6D43">
              <w:rPr>
                <w:sz w:val="20"/>
                <w:szCs w:val="20"/>
              </w:rPr>
              <w:t>n</w:t>
            </w:r>
            <w:r w:rsidR="2A5A543E" w:rsidRPr="0A2E6D43">
              <w:rPr>
                <w:sz w:val="20"/>
                <w:szCs w:val="20"/>
              </w:rPr>
              <w:t>ot</w:t>
            </w:r>
            <w:r w:rsidR="7396C15A" w:rsidRPr="0A2E6D43">
              <w:rPr>
                <w:sz w:val="20"/>
                <w:szCs w:val="20"/>
              </w:rPr>
              <w:t xml:space="preserve"> currently </w:t>
            </w:r>
            <w:r w:rsidR="2A5A543E" w:rsidRPr="0A2E6D43">
              <w:rPr>
                <w:sz w:val="20"/>
                <w:szCs w:val="20"/>
              </w:rPr>
              <w:t>relevant</w:t>
            </w:r>
            <w:r w:rsidR="2888FD64" w:rsidRPr="0A2E6D43">
              <w:rPr>
                <w:sz w:val="20"/>
                <w:szCs w:val="20"/>
              </w:rPr>
              <w:t xml:space="preserve"> to the project</w:t>
            </w:r>
            <w:r w:rsidR="74917F64" w:rsidRPr="0A2E6D43">
              <w:rPr>
                <w:sz w:val="20"/>
                <w:szCs w:val="20"/>
              </w:rPr>
              <w:t xml:space="preserve"> as activities that would impact cultural heritage are not envisioned and would be excluded per action 1.3 above.</w:t>
            </w:r>
            <w:r w:rsidR="0B2A6AEB" w:rsidRPr="0A2E6D43">
              <w:rPr>
                <w:sz w:val="20"/>
                <w:szCs w:val="20"/>
              </w:rPr>
              <w:t xml:space="preserve"> </w:t>
            </w:r>
          </w:p>
        </w:tc>
        <w:tc>
          <w:tcPr>
            <w:tcW w:w="1669" w:type="pct"/>
            <w:tcBorders>
              <w:top w:val="single" w:sz="4" w:space="0" w:color="000000" w:themeColor="text1"/>
              <w:bottom w:val="single" w:sz="4" w:space="0" w:color="000000" w:themeColor="text1"/>
            </w:tcBorders>
          </w:tcPr>
          <w:p w14:paraId="37D1FBA3" w14:textId="46FFE153" w:rsidR="00BC12D5" w:rsidRPr="00AC7264" w:rsidRDefault="00BC12D5" w:rsidP="006251E2">
            <w:pPr>
              <w:keepLines/>
              <w:widowControl w:val="0"/>
              <w:jc w:val="both"/>
              <w:rPr>
                <w:rFonts w:eastAsia="Times New Roman"/>
                <w:sz w:val="20"/>
                <w:szCs w:val="20"/>
              </w:rPr>
            </w:pPr>
          </w:p>
        </w:tc>
        <w:tc>
          <w:tcPr>
            <w:tcW w:w="654" w:type="pct"/>
            <w:tcBorders>
              <w:top w:val="single" w:sz="4" w:space="0" w:color="000000" w:themeColor="text1"/>
              <w:bottom w:val="single" w:sz="4" w:space="0" w:color="000000" w:themeColor="text1"/>
            </w:tcBorders>
          </w:tcPr>
          <w:p w14:paraId="0DAF760F" w14:textId="77777777" w:rsidR="00BC12D5" w:rsidRDefault="00BC12D5" w:rsidP="19602612">
            <w:pPr>
              <w:keepLines/>
              <w:widowControl w:val="0"/>
              <w:jc w:val="both"/>
              <w:rPr>
                <w:i/>
                <w:iCs/>
                <w:sz w:val="20"/>
                <w:szCs w:val="20"/>
              </w:rPr>
            </w:pPr>
          </w:p>
        </w:tc>
      </w:tr>
      <w:tr w:rsidR="00BC12D5" w:rsidRPr="00FA0A88" w14:paraId="245F79E0" w14:textId="77777777" w:rsidTr="3CDDAD5E">
        <w:trPr>
          <w:cantSplit/>
          <w:trHeight w:val="2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793293DD" w14:textId="77777777" w:rsidR="00BC12D5" w:rsidRDefault="00BC12D5" w:rsidP="00BC12D5">
            <w:pPr>
              <w:keepLines/>
              <w:widowControl w:val="0"/>
              <w:rPr>
                <w:rFonts w:cstheme="minorHAnsi"/>
                <w:i/>
                <w:sz w:val="20"/>
                <w:szCs w:val="20"/>
              </w:rPr>
            </w:pPr>
            <w:r w:rsidRPr="00FA0A88">
              <w:rPr>
                <w:rFonts w:cstheme="minorHAnsi"/>
                <w:b/>
                <w:sz w:val="20"/>
                <w:szCs w:val="20"/>
              </w:rPr>
              <w:t>ESS 9: FINANCIAL INTERMEDIARIES</w:t>
            </w:r>
          </w:p>
        </w:tc>
      </w:tr>
      <w:tr w:rsidR="00BC12D5" w:rsidRPr="00FA0A88" w14:paraId="2E6AA703" w14:textId="77777777" w:rsidTr="3CDDAD5E">
        <w:trPr>
          <w:cantSplit/>
          <w:trHeight w:val="20"/>
        </w:trPr>
        <w:tc>
          <w:tcPr>
            <w:tcW w:w="467" w:type="pct"/>
            <w:tcBorders>
              <w:top w:val="single" w:sz="4" w:space="0" w:color="000000" w:themeColor="text1"/>
              <w:bottom w:val="single" w:sz="4" w:space="0" w:color="000000" w:themeColor="text1"/>
            </w:tcBorders>
          </w:tcPr>
          <w:p w14:paraId="7DD35220" w14:textId="77777777" w:rsidR="00BC12D5" w:rsidRPr="00FA0A88" w:rsidRDefault="2B420ABA" w:rsidP="2B0CCDF5">
            <w:pPr>
              <w:keepLines/>
              <w:widowControl w:val="0"/>
              <w:jc w:val="center"/>
              <w:rPr>
                <w:sz w:val="20"/>
                <w:szCs w:val="20"/>
              </w:rPr>
            </w:pPr>
            <w:r w:rsidRPr="19602612">
              <w:rPr>
                <w:sz w:val="20"/>
                <w:szCs w:val="20"/>
              </w:rPr>
              <w:t>9.1</w:t>
            </w:r>
          </w:p>
        </w:tc>
        <w:tc>
          <w:tcPr>
            <w:tcW w:w="2210" w:type="pct"/>
            <w:tcBorders>
              <w:top w:val="single" w:sz="4" w:space="0" w:color="000000" w:themeColor="text1"/>
              <w:bottom w:val="single" w:sz="4" w:space="0" w:color="000000" w:themeColor="text1"/>
            </w:tcBorders>
          </w:tcPr>
          <w:p w14:paraId="2F0287F8" w14:textId="77777777" w:rsidR="00BC12D5" w:rsidRPr="007A6EB8" w:rsidRDefault="16C6FA23" w:rsidP="19602612">
            <w:pPr>
              <w:keepLines/>
              <w:widowControl w:val="0"/>
              <w:jc w:val="both"/>
              <w:rPr>
                <w:sz w:val="20"/>
                <w:szCs w:val="20"/>
              </w:rPr>
            </w:pPr>
            <w:r w:rsidRPr="19602612">
              <w:rPr>
                <w:sz w:val="20"/>
                <w:szCs w:val="20"/>
              </w:rPr>
              <w:t>This standard is n</w:t>
            </w:r>
            <w:r w:rsidR="66537F11" w:rsidRPr="19602612">
              <w:rPr>
                <w:sz w:val="20"/>
                <w:szCs w:val="20"/>
              </w:rPr>
              <w:t>ot</w:t>
            </w:r>
            <w:r w:rsidR="00416F45">
              <w:rPr>
                <w:sz w:val="20"/>
                <w:szCs w:val="20"/>
              </w:rPr>
              <w:t xml:space="preserve"> currently </w:t>
            </w:r>
            <w:r w:rsidR="66537F11" w:rsidRPr="19602612">
              <w:rPr>
                <w:sz w:val="20"/>
                <w:szCs w:val="20"/>
              </w:rPr>
              <w:t>relevant</w:t>
            </w:r>
            <w:r w:rsidR="003544BD">
              <w:rPr>
                <w:sz w:val="20"/>
                <w:szCs w:val="20"/>
              </w:rPr>
              <w:t xml:space="preserve"> to the project</w:t>
            </w:r>
          </w:p>
        </w:tc>
        <w:tc>
          <w:tcPr>
            <w:tcW w:w="1669" w:type="pct"/>
            <w:tcBorders>
              <w:top w:val="single" w:sz="4" w:space="0" w:color="000000" w:themeColor="text1"/>
              <w:bottom w:val="single" w:sz="4" w:space="0" w:color="000000" w:themeColor="text1"/>
            </w:tcBorders>
          </w:tcPr>
          <w:p w14:paraId="0F26EFC4" w14:textId="77777777" w:rsidR="00BC12D5" w:rsidRPr="00AC7264" w:rsidRDefault="00BC12D5" w:rsidP="006251E2">
            <w:pPr>
              <w:keepLines/>
              <w:widowControl w:val="0"/>
              <w:jc w:val="both"/>
              <w:rPr>
                <w:rFonts w:eastAsia="Times New Roman"/>
                <w:sz w:val="20"/>
                <w:szCs w:val="20"/>
              </w:rPr>
            </w:pPr>
          </w:p>
        </w:tc>
        <w:tc>
          <w:tcPr>
            <w:tcW w:w="654" w:type="pct"/>
            <w:tcBorders>
              <w:top w:val="single" w:sz="4" w:space="0" w:color="000000" w:themeColor="text1"/>
              <w:bottom w:val="single" w:sz="4" w:space="0" w:color="000000" w:themeColor="text1"/>
            </w:tcBorders>
          </w:tcPr>
          <w:p w14:paraId="63C8EE4B" w14:textId="77777777" w:rsidR="00BC12D5" w:rsidRDefault="00BC12D5" w:rsidP="19602612">
            <w:pPr>
              <w:keepLines/>
              <w:widowControl w:val="0"/>
              <w:jc w:val="both"/>
              <w:rPr>
                <w:i/>
                <w:iCs/>
                <w:sz w:val="20"/>
                <w:szCs w:val="20"/>
              </w:rPr>
            </w:pPr>
          </w:p>
        </w:tc>
      </w:tr>
      <w:tr w:rsidR="00BC12D5" w:rsidRPr="00FA0A88" w14:paraId="2E3BAF51" w14:textId="77777777" w:rsidTr="3CDDAD5E">
        <w:trPr>
          <w:cantSplit/>
          <w:trHeight w:val="2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4C95E9EB" w14:textId="77777777" w:rsidR="00BC12D5" w:rsidRDefault="00BC12D5" w:rsidP="00BC12D5">
            <w:pPr>
              <w:keepLines/>
              <w:widowControl w:val="0"/>
              <w:rPr>
                <w:rFonts w:cstheme="minorHAnsi"/>
                <w:i/>
                <w:sz w:val="20"/>
                <w:szCs w:val="20"/>
              </w:rPr>
            </w:pPr>
            <w:r w:rsidRPr="00FA0A88">
              <w:rPr>
                <w:rFonts w:cstheme="minorHAnsi"/>
                <w:b/>
                <w:sz w:val="20"/>
                <w:szCs w:val="20"/>
              </w:rPr>
              <w:t>ESS 10: STAKEHOLDER ENGAGEMENT AND INFORMATION DISCLOSURE</w:t>
            </w:r>
          </w:p>
        </w:tc>
      </w:tr>
      <w:tr w:rsidR="00BC12D5" w:rsidRPr="00041D78" w14:paraId="764C1113" w14:textId="77777777" w:rsidTr="3CDDAD5E">
        <w:trPr>
          <w:cantSplit/>
          <w:trHeight w:val="20"/>
        </w:trPr>
        <w:tc>
          <w:tcPr>
            <w:tcW w:w="467" w:type="pct"/>
            <w:tcBorders>
              <w:top w:val="single" w:sz="4" w:space="0" w:color="000000" w:themeColor="text1"/>
              <w:bottom w:val="single" w:sz="4" w:space="0" w:color="000000" w:themeColor="text1"/>
            </w:tcBorders>
          </w:tcPr>
          <w:p w14:paraId="42C19330" w14:textId="77777777" w:rsidR="00BC12D5" w:rsidRPr="00041D78" w:rsidRDefault="00BC12D5" w:rsidP="00BC12D5">
            <w:pPr>
              <w:keepLines/>
              <w:widowControl w:val="0"/>
              <w:jc w:val="center"/>
              <w:rPr>
                <w:rFonts w:cstheme="minorHAnsi"/>
                <w:sz w:val="20"/>
                <w:szCs w:val="20"/>
              </w:rPr>
            </w:pPr>
            <w:r w:rsidRPr="00041D78">
              <w:rPr>
                <w:rFonts w:cstheme="minorHAnsi"/>
                <w:sz w:val="20"/>
                <w:szCs w:val="20"/>
              </w:rPr>
              <w:lastRenderedPageBreak/>
              <w:t>10.1</w:t>
            </w:r>
          </w:p>
        </w:tc>
        <w:tc>
          <w:tcPr>
            <w:tcW w:w="2210" w:type="pct"/>
            <w:tcBorders>
              <w:top w:val="single" w:sz="4" w:space="0" w:color="000000" w:themeColor="text1"/>
              <w:bottom w:val="single" w:sz="4" w:space="0" w:color="000000" w:themeColor="text1"/>
            </w:tcBorders>
          </w:tcPr>
          <w:p w14:paraId="17386D56" w14:textId="50F0FBED" w:rsidR="00BC12D5" w:rsidRPr="00041D78" w:rsidRDefault="66537F11" w:rsidP="19602612">
            <w:pPr>
              <w:keepLines/>
              <w:widowControl w:val="0"/>
              <w:jc w:val="both"/>
              <w:rPr>
                <w:sz w:val="20"/>
                <w:szCs w:val="20"/>
              </w:rPr>
            </w:pPr>
            <w:r w:rsidRPr="00041D78">
              <w:rPr>
                <w:b/>
                <w:bCs/>
                <w:color w:val="4472C4" w:themeColor="accent1"/>
                <w:sz w:val="20"/>
                <w:szCs w:val="20"/>
              </w:rPr>
              <w:t xml:space="preserve">STAKEHOLDER ENGAGEMENT PLAN: </w:t>
            </w:r>
            <w:r w:rsidRPr="00041D78">
              <w:rPr>
                <w:sz w:val="20"/>
                <w:szCs w:val="20"/>
              </w:rPr>
              <w:t>Prepare</w:t>
            </w:r>
            <w:r w:rsidR="00EE5E00">
              <w:rPr>
                <w:sz w:val="20"/>
                <w:szCs w:val="20"/>
              </w:rPr>
              <w:t xml:space="preserve">, </w:t>
            </w:r>
            <w:r w:rsidR="00EE5E00" w:rsidRPr="00041D78">
              <w:rPr>
                <w:sz w:val="20"/>
                <w:szCs w:val="20"/>
              </w:rPr>
              <w:t>consult</w:t>
            </w:r>
            <w:r w:rsidR="00EE5E00">
              <w:rPr>
                <w:sz w:val="20"/>
                <w:szCs w:val="20"/>
              </w:rPr>
              <w:t xml:space="preserve"> upon,</w:t>
            </w:r>
            <w:r w:rsidR="0064793C">
              <w:rPr>
                <w:sz w:val="20"/>
                <w:szCs w:val="20"/>
              </w:rPr>
              <w:t xml:space="preserve"> </w:t>
            </w:r>
            <w:r w:rsidRPr="00041D78">
              <w:rPr>
                <w:sz w:val="20"/>
                <w:szCs w:val="20"/>
              </w:rPr>
              <w:t xml:space="preserve">disclose,  </w:t>
            </w:r>
            <w:r w:rsidR="4F0A9B02" w:rsidRPr="00041D78">
              <w:rPr>
                <w:sz w:val="20"/>
                <w:szCs w:val="20"/>
              </w:rPr>
              <w:t>adopt and</w:t>
            </w:r>
            <w:r w:rsidRPr="00041D78">
              <w:rPr>
                <w:sz w:val="20"/>
                <w:szCs w:val="20"/>
              </w:rPr>
              <w:t xml:space="preserve"> implement a Stakeholder Engagement Plan (SEP) consistent with ESS10, which shall include</w:t>
            </w:r>
            <w:r w:rsidR="0AFEBC18" w:rsidRPr="00041D78">
              <w:rPr>
                <w:sz w:val="20"/>
                <w:szCs w:val="20"/>
              </w:rPr>
              <w:t xml:space="preserve"> measures to</w:t>
            </w:r>
            <w:r w:rsidRPr="00041D78">
              <w:rPr>
                <w:sz w:val="20"/>
                <w:szCs w:val="20"/>
              </w:rPr>
              <w:t xml:space="preserve">, </w:t>
            </w:r>
            <w:r w:rsidRPr="001373F9">
              <w:rPr>
                <w:i/>
                <w:iCs/>
                <w:sz w:val="20"/>
                <w:szCs w:val="20"/>
              </w:rPr>
              <w:t>inter alia</w:t>
            </w:r>
            <w:r w:rsidRPr="00041D78">
              <w:rPr>
                <w:sz w:val="20"/>
                <w:szCs w:val="20"/>
              </w:rPr>
              <w:t xml:space="preserve">, </w:t>
            </w:r>
            <w:r w:rsidR="0064793C">
              <w:rPr>
                <w:sz w:val="20"/>
                <w:szCs w:val="20"/>
              </w:rPr>
              <w:t xml:space="preserve">(i) </w:t>
            </w:r>
            <w:r w:rsidR="0AFEBC18" w:rsidRPr="00041D78">
              <w:rPr>
                <w:sz w:val="20"/>
                <w:szCs w:val="20"/>
              </w:rPr>
              <w:t>provide stakeholders with timely, relevant, understandable and accessible information, and consult with them in a culturally appropriate manner, which is free of manipulation, interference, coercion, discrimination and intimidation</w:t>
            </w:r>
          </w:p>
        </w:tc>
        <w:tc>
          <w:tcPr>
            <w:tcW w:w="1669" w:type="pct"/>
            <w:tcBorders>
              <w:top w:val="single" w:sz="4" w:space="0" w:color="000000" w:themeColor="text1"/>
              <w:bottom w:val="single" w:sz="4" w:space="0" w:color="000000" w:themeColor="text1"/>
            </w:tcBorders>
          </w:tcPr>
          <w:p w14:paraId="06D61506" w14:textId="47FDA19E" w:rsidR="006318B1" w:rsidRDefault="006318B1" w:rsidP="006318B1">
            <w:pPr>
              <w:keepLines/>
              <w:widowControl w:val="0"/>
              <w:jc w:val="both"/>
              <w:rPr>
                <w:rFonts w:eastAsia="Times New Roman"/>
                <w:i/>
                <w:sz w:val="20"/>
                <w:szCs w:val="20"/>
              </w:rPr>
            </w:pPr>
            <w:r w:rsidRPr="006318B1">
              <w:rPr>
                <w:rFonts w:eastAsia="Times New Roman"/>
                <w:i/>
                <w:sz w:val="20"/>
                <w:szCs w:val="20"/>
              </w:rPr>
              <w:t>A draft SEP has been prepared and</w:t>
            </w:r>
            <w:r>
              <w:rPr>
                <w:rFonts w:eastAsia="Times New Roman"/>
                <w:i/>
                <w:sz w:val="20"/>
                <w:szCs w:val="20"/>
              </w:rPr>
              <w:t xml:space="preserve"> shall be </w:t>
            </w:r>
            <w:r w:rsidRPr="006318B1">
              <w:rPr>
                <w:rFonts w:eastAsia="Times New Roman"/>
                <w:i/>
                <w:sz w:val="20"/>
                <w:szCs w:val="20"/>
              </w:rPr>
              <w:t>disclosed</w:t>
            </w:r>
            <w:r>
              <w:rPr>
                <w:rFonts w:eastAsia="Times New Roman"/>
                <w:i/>
                <w:sz w:val="20"/>
                <w:szCs w:val="20"/>
              </w:rPr>
              <w:t xml:space="preserve"> prior to Appraisal/Approval</w:t>
            </w:r>
            <w:r w:rsidRPr="006318B1">
              <w:rPr>
                <w:rFonts w:eastAsia="Times New Roman"/>
                <w:i/>
                <w:sz w:val="20"/>
                <w:szCs w:val="20"/>
              </w:rPr>
              <w:t>. The SEP shall be consulted upon, and adopted within 45 days of the Effectiveness date. The SEP shall be implemented throughout Project implementation.</w:t>
            </w:r>
          </w:p>
          <w:p w14:paraId="0C892F00" w14:textId="77777777" w:rsidR="006318B1" w:rsidRDefault="006318B1" w:rsidP="00041D78">
            <w:pPr>
              <w:keepLines/>
              <w:widowControl w:val="0"/>
              <w:rPr>
                <w:rFonts w:eastAsia="Times New Roman"/>
                <w:i/>
                <w:sz w:val="20"/>
                <w:szCs w:val="20"/>
              </w:rPr>
            </w:pPr>
          </w:p>
          <w:p w14:paraId="52089B86" w14:textId="77777777" w:rsidR="00C358DB" w:rsidRPr="00041D78" w:rsidRDefault="00C358DB" w:rsidP="00041D78">
            <w:pPr>
              <w:keepLines/>
              <w:widowControl w:val="0"/>
              <w:rPr>
                <w:rFonts w:eastAsia="Times New Roman"/>
                <w:i/>
                <w:sz w:val="20"/>
                <w:szCs w:val="20"/>
              </w:rPr>
            </w:pPr>
          </w:p>
          <w:p w14:paraId="0E6741AF" w14:textId="77777777" w:rsidR="00BC12D5" w:rsidRPr="00041D78" w:rsidRDefault="00BC12D5" w:rsidP="4862C30E">
            <w:pPr>
              <w:keepLines/>
              <w:widowControl w:val="0"/>
              <w:jc w:val="both"/>
              <w:rPr>
                <w:rFonts w:eastAsia="Times New Roman"/>
                <w:sz w:val="20"/>
                <w:szCs w:val="20"/>
              </w:rPr>
            </w:pPr>
          </w:p>
          <w:p w14:paraId="2A4F8542" w14:textId="77777777" w:rsidR="00BC12D5" w:rsidRPr="00041D78" w:rsidRDefault="00BC12D5" w:rsidP="4862C30E">
            <w:pPr>
              <w:keepLines/>
              <w:widowControl w:val="0"/>
              <w:jc w:val="both"/>
              <w:rPr>
                <w:rFonts w:eastAsia="Times New Roman"/>
                <w:sz w:val="20"/>
                <w:szCs w:val="20"/>
              </w:rPr>
            </w:pPr>
          </w:p>
        </w:tc>
        <w:tc>
          <w:tcPr>
            <w:tcW w:w="654" w:type="pct"/>
            <w:tcBorders>
              <w:top w:val="single" w:sz="4" w:space="0" w:color="000000" w:themeColor="text1"/>
              <w:bottom w:val="single" w:sz="4" w:space="0" w:color="000000" w:themeColor="text1"/>
            </w:tcBorders>
          </w:tcPr>
          <w:p w14:paraId="47B7EEAC" w14:textId="32CB9ED1" w:rsidR="00BC12D5" w:rsidRPr="00041D78" w:rsidRDefault="00706DDC" w:rsidP="6BDA043B">
            <w:pPr>
              <w:spacing w:line="259" w:lineRule="auto"/>
              <w:jc w:val="both"/>
              <w:rPr>
                <w:rFonts w:ascii="Calibri" w:hAnsi="Calibri"/>
                <w:sz w:val="20"/>
                <w:szCs w:val="20"/>
              </w:rPr>
            </w:pPr>
            <w:r>
              <w:rPr>
                <w:rFonts w:ascii="Calibri" w:hAnsi="Calibri"/>
                <w:sz w:val="20"/>
                <w:szCs w:val="20"/>
              </w:rPr>
              <w:t>MOF</w:t>
            </w:r>
            <w:r w:rsidR="00756E8D" w:rsidRPr="00756E8D">
              <w:rPr>
                <w:rFonts w:ascii="Calibri" w:hAnsi="Calibri"/>
                <w:sz w:val="20"/>
                <w:szCs w:val="20"/>
              </w:rPr>
              <w:t xml:space="preserve"> and CIZ</w:t>
            </w:r>
          </w:p>
        </w:tc>
      </w:tr>
      <w:tr w:rsidR="00BC12D5" w:rsidRPr="00041D78" w14:paraId="05DE714C" w14:textId="77777777" w:rsidTr="3CDDAD5E">
        <w:trPr>
          <w:cantSplit/>
          <w:trHeight w:val="20"/>
        </w:trPr>
        <w:tc>
          <w:tcPr>
            <w:tcW w:w="467" w:type="pct"/>
            <w:tcBorders>
              <w:top w:val="single" w:sz="4" w:space="0" w:color="000000" w:themeColor="text1"/>
              <w:bottom w:val="single" w:sz="4" w:space="0" w:color="000000" w:themeColor="text1"/>
            </w:tcBorders>
          </w:tcPr>
          <w:p w14:paraId="5F3808E0" w14:textId="77777777" w:rsidR="00BC12D5" w:rsidRPr="00041D78" w:rsidRDefault="00BC12D5" w:rsidP="00BC12D5">
            <w:pPr>
              <w:keepLines/>
              <w:widowControl w:val="0"/>
              <w:jc w:val="center"/>
              <w:rPr>
                <w:rFonts w:cstheme="minorHAnsi"/>
                <w:sz w:val="20"/>
                <w:szCs w:val="20"/>
              </w:rPr>
            </w:pPr>
            <w:r w:rsidRPr="00041D78">
              <w:rPr>
                <w:rFonts w:cstheme="minorHAnsi"/>
                <w:sz w:val="20"/>
                <w:szCs w:val="20"/>
              </w:rPr>
              <w:t>10.2</w:t>
            </w:r>
          </w:p>
        </w:tc>
        <w:tc>
          <w:tcPr>
            <w:tcW w:w="2210" w:type="pct"/>
            <w:tcBorders>
              <w:top w:val="single" w:sz="4" w:space="0" w:color="000000" w:themeColor="text1"/>
              <w:bottom w:val="single" w:sz="4" w:space="0" w:color="000000" w:themeColor="text1"/>
            </w:tcBorders>
          </w:tcPr>
          <w:p w14:paraId="03B966B3" w14:textId="4E4A66D8" w:rsidR="006D4F62" w:rsidRPr="00041D78" w:rsidRDefault="00BC12D5" w:rsidP="006D4F62">
            <w:pPr>
              <w:keepLines/>
              <w:widowControl w:val="0"/>
              <w:jc w:val="both"/>
              <w:rPr>
                <w:sz w:val="20"/>
                <w:szCs w:val="20"/>
              </w:rPr>
            </w:pPr>
            <w:r w:rsidRPr="00041D78">
              <w:rPr>
                <w:b/>
                <w:color w:val="4472C4" w:themeColor="accent1"/>
                <w:sz w:val="20"/>
                <w:szCs w:val="20"/>
              </w:rPr>
              <w:t>GRIEVANCE MECHANISM</w:t>
            </w:r>
            <w:r w:rsidR="00614443">
              <w:rPr>
                <w:b/>
                <w:color w:val="4472C4" w:themeColor="accent1"/>
                <w:sz w:val="20"/>
                <w:szCs w:val="20"/>
              </w:rPr>
              <w:t xml:space="preserve"> (GM)</w:t>
            </w:r>
            <w:r w:rsidRPr="00041D78">
              <w:rPr>
                <w:b/>
                <w:color w:val="4472C4" w:themeColor="accent1"/>
                <w:sz w:val="20"/>
                <w:szCs w:val="20"/>
              </w:rPr>
              <w:t>:</w:t>
            </w:r>
            <w:r w:rsidRPr="00041D78">
              <w:rPr>
                <w:sz w:val="20"/>
                <w:szCs w:val="20"/>
              </w:rPr>
              <w:t xml:space="preserve"> </w:t>
            </w:r>
            <w:r w:rsidR="003054DD" w:rsidRPr="00041D78">
              <w:rPr>
                <w:sz w:val="20"/>
                <w:szCs w:val="20"/>
              </w:rPr>
              <w:t xml:space="preserve">The project will harness the existing </w:t>
            </w:r>
            <w:r w:rsidR="00C65CCF">
              <w:rPr>
                <w:sz w:val="20"/>
                <w:szCs w:val="20"/>
              </w:rPr>
              <w:t>CIZ</w:t>
            </w:r>
            <w:r w:rsidR="003054DD" w:rsidRPr="00041D78">
              <w:rPr>
                <w:sz w:val="20"/>
                <w:szCs w:val="20"/>
              </w:rPr>
              <w:t xml:space="preserve"> </w:t>
            </w:r>
            <w:r w:rsidR="00C65CCF">
              <w:rPr>
                <w:sz w:val="20"/>
                <w:szCs w:val="20"/>
              </w:rPr>
              <w:t xml:space="preserve">grievance mechanism. </w:t>
            </w:r>
            <w:r w:rsidR="006B6D3E" w:rsidRPr="00041D78">
              <w:rPr>
                <w:sz w:val="20"/>
                <w:szCs w:val="20"/>
              </w:rPr>
              <w:t xml:space="preserve">The </w:t>
            </w:r>
            <w:r w:rsidRPr="00041D78">
              <w:rPr>
                <w:sz w:val="20"/>
                <w:szCs w:val="20"/>
              </w:rPr>
              <w:t xml:space="preserve">grievance mechanism shall be, publicized, maintained and operated to </w:t>
            </w:r>
            <w:r w:rsidRPr="00041D78">
              <w:rPr>
                <w:rFonts w:cstheme="minorHAnsi"/>
                <w:sz w:val="20"/>
                <w:szCs w:val="20"/>
                <w:lang w:val="en-GB"/>
              </w:rPr>
              <w:t>receive and facilitate resolution of concerns and grievances in relation to the Project</w:t>
            </w:r>
            <w:r w:rsidR="00A218FB" w:rsidRPr="00041D78">
              <w:rPr>
                <w:sz w:val="20"/>
                <w:szCs w:val="20"/>
              </w:rPr>
              <w:t xml:space="preserve">, promptly and effectively, in a transparent manner that is culturally appropriate and readily accessible to all </w:t>
            </w:r>
            <w:r w:rsidR="00D40CCD" w:rsidRPr="00041D78">
              <w:rPr>
                <w:sz w:val="20"/>
                <w:szCs w:val="20"/>
              </w:rPr>
              <w:t>P</w:t>
            </w:r>
            <w:r w:rsidR="00A218FB" w:rsidRPr="00041D78">
              <w:rPr>
                <w:sz w:val="20"/>
                <w:szCs w:val="20"/>
              </w:rPr>
              <w:t>roject-affected parties at no cost and without retribution</w:t>
            </w:r>
            <w:r w:rsidR="00D40CCD" w:rsidRPr="00041D78">
              <w:rPr>
                <w:sz w:val="20"/>
                <w:szCs w:val="20"/>
              </w:rPr>
              <w:t>,</w:t>
            </w:r>
            <w:r w:rsidR="00D40CCD" w:rsidRPr="00041D78">
              <w:rPr>
                <w:rFonts w:cstheme="minorHAnsi"/>
                <w:sz w:val="20"/>
                <w:szCs w:val="20"/>
                <w:lang w:val="en-GB"/>
              </w:rPr>
              <w:t xml:space="preserve"> </w:t>
            </w:r>
            <w:r w:rsidR="00F55472" w:rsidRPr="00041D78">
              <w:rPr>
                <w:rFonts w:cstheme="minorHAnsi"/>
                <w:sz w:val="20"/>
                <w:szCs w:val="20"/>
                <w:lang w:val="en-GB"/>
              </w:rPr>
              <w:t xml:space="preserve">including concerns and grievances filed anonymously, in a manner </w:t>
            </w:r>
            <w:r w:rsidR="00D40CCD" w:rsidRPr="00041D78">
              <w:rPr>
                <w:rFonts w:cstheme="minorHAnsi"/>
                <w:sz w:val="20"/>
                <w:szCs w:val="20"/>
                <w:lang w:val="en-GB"/>
              </w:rPr>
              <w:t>consistent with ESS10</w:t>
            </w:r>
            <w:r w:rsidR="00E96B80" w:rsidRPr="00041D78">
              <w:rPr>
                <w:sz w:val="20"/>
                <w:szCs w:val="20"/>
              </w:rPr>
              <w:t>.</w:t>
            </w:r>
            <w:r w:rsidR="00A218FB" w:rsidRPr="00041D78">
              <w:rPr>
                <w:sz w:val="20"/>
                <w:szCs w:val="20"/>
              </w:rPr>
              <w:t xml:space="preserve"> </w:t>
            </w:r>
          </w:p>
          <w:p w14:paraId="7AA59506" w14:textId="77777777" w:rsidR="006D4F62" w:rsidRPr="00041D78" w:rsidRDefault="006D4F62" w:rsidP="006D4F62">
            <w:pPr>
              <w:keepLines/>
              <w:widowControl w:val="0"/>
              <w:jc w:val="both"/>
              <w:rPr>
                <w:sz w:val="20"/>
                <w:szCs w:val="20"/>
              </w:rPr>
            </w:pPr>
          </w:p>
          <w:p w14:paraId="3D5309A1" w14:textId="06D6CDE0" w:rsidR="006D4F62" w:rsidRPr="00041D78" w:rsidRDefault="787D7875" w:rsidP="19602612">
            <w:pPr>
              <w:keepLines/>
              <w:widowControl w:val="0"/>
              <w:jc w:val="both"/>
              <w:rPr>
                <w:sz w:val="20"/>
                <w:szCs w:val="20"/>
              </w:rPr>
            </w:pPr>
            <w:r w:rsidRPr="00041D78">
              <w:rPr>
                <w:sz w:val="20"/>
                <w:szCs w:val="20"/>
                <w:lang w:val="en-GB"/>
              </w:rPr>
              <w:t>The grievance mechanism shall</w:t>
            </w:r>
            <w:r w:rsidR="65A173AC" w:rsidRPr="00041D78">
              <w:rPr>
                <w:sz w:val="20"/>
                <w:szCs w:val="20"/>
                <w:lang w:val="en-GB"/>
              </w:rPr>
              <w:t xml:space="preserve"> also</w:t>
            </w:r>
            <w:r w:rsidRPr="00041D78">
              <w:rPr>
                <w:sz w:val="20"/>
                <w:szCs w:val="20"/>
                <w:lang w:val="en-GB"/>
              </w:rPr>
              <w:t xml:space="preserve"> receive, register and address </w:t>
            </w:r>
            <w:r w:rsidRPr="00041D78">
              <w:rPr>
                <w:sz w:val="20"/>
                <w:szCs w:val="20"/>
              </w:rPr>
              <w:t xml:space="preserve">concerns and grievances </w:t>
            </w:r>
            <w:r w:rsidR="1E86BCF1" w:rsidRPr="00041D78">
              <w:rPr>
                <w:sz w:val="20"/>
                <w:szCs w:val="20"/>
              </w:rPr>
              <w:t>related to</w:t>
            </w:r>
            <w:r w:rsidR="3C8024DB" w:rsidRPr="00041D78">
              <w:rPr>
                <w:color w:val="00B050"/>
                <w:sz w:val="20"/>
                <w:szCs w:val="20"/>
              </w:rPr>
              <w:t xml:space="preserve"> </w:t>
            </w:r>
            <w:r w:rsidR="00BF552B" w:rsidRPr="0062592A">
              <w:rPr>
                <w:sz w:val="20"/>
                <w:szCs w:val="20"/>
              </w:rPr>
              <w:t>GBV/SEA</w:t>
            </w:r>
            <w:r w:rsidR="00D547AE">
              <w:rPr>
                <w:sz w:val="20"/>
                <w:szCs w:val="20"/>
              </w:rPr>
              <w:t>/S</w:t>
            </w:r>
            <w:r w:rsidR="00BF552B" w:rsidRPr="0062592A">
              <w:rPr>
                <w:sz w:val="20"/>
                <w:szCs w:val="20"/>
              </w:rPr>
              <w:t>H</w:t>
            </w:r>
            <w:r w:rsidR="00BF552B" w:rsidRPr="00BF552B">
              <w:rPr>
                <w:color w:val="00B050"/>
                <w:sz w:val="20"/>
                <w:szCs w:val="20"/>
              </w:rPr>
              <w:t xml:space="preserve"> </w:t>
            </w:r>
            <w:r w:rsidR="1E86BCF1" w:rsidRPr="00041D78">
              <w:rPr>
                <w:sz w:val="20"/>
                <w:szCs w:val="20"/>
              </w:rPr>
              <w:t>in a safe and confidential manner,</w:t>
            </w:r>
            <w:r w:rsidR="009A4310">
              <w:rPr>
                <w:sz w:val="20"/>
                <w:szCs w:val="20"/>
              </w:rPr>
              <w:t xml:space="preserve"> and shall</w:t>
            </w:r>
            <w:r w:rsidR="1E86BCF1" w:rsidRPr="00041D78">
              <w:rPr>
                <w:sz w:val="20"/>
                <w:szCs w:val="20"/>
              </w:rPr>
              <w:t xml:space="preserve"> </w:t>
            </w:r>
            <w:r w:rsidR="0062592A" w:rsidRPr="00041D78">
              <w:rPr>
                <w:sz w:val="20"/>
                <w:szCs w:val="20"/>
              </w:rPr>
              <w:t>includ</w:t>
            </w:r>
            <w:r w:rsidR="0062592A">
              <w:rPr>
                <w:sz w:val="20"/>
                <w:szCs w:val="20"/>
              </w:rPr>
              <w:t>e</w:t>
            </w:r>
            <w:r w:rsidR="0062592A" w:rsidRPr="00041D78">
              <w:rPr>
                <w:sz w:val="20"/>
                <w:szCs w:val="20"/>
              </w:rPr>
              <w:t xml:space="preserve"> the</w:t>
            </w:r>
            <w:r w:rsidR="1E86BCF1" w:rsidRPr="00041D78">
              <w:rPr>
                <w:sz w:val="20"/>
                <w:szCs w:val="20"/>
              </w:rPr>
              <w:t xml:space="preserve"> referral of survivors to </w:t>
            </w:r>
            <w:r w:rsidR="00E0067B" w:rsidRPr="00E0067B">
              <w:rPr>
                <w:sz w:val="20"/>
                <w:szCs w:val="20"/>
              </w:rPr>
              <w:t>GBV/SEA</w:t>
            </w:r>
            <w:r w:rsidR="00D547AE">
              <w:rPr>
                <w:sz w:val="20"/>
                <w:szCs w:val="20"/>
              </w:rPr>
              <w:t>/S</w:t>
            </w:r>
            <w:r w:rsidR="00E0067B" w:rsidRPr="00E0067B">
              <w:rPr>
                <w:sz w:val="20"/>
                <w:szCs w:val="20"/>
              </w:rPr>
              <w:t xml:space="preserve">H </w:t>
            </w:r>
            <w:r w:rsidR="1E86BCF1" w:rsidRPr="00041D78">
              <w:rPr>
                <w:sz w:val="20"/>
                <w:szCs w:val="20"/>
              </w:rPr>
              <w:t xml:space="preserve">service providers. </w:t>
            </w:r>
          </w:p>
          <w:p w14:paraId="35A54878" w14:textId="77777777" w:rsidR="00D8683C" w:rsidRPr="00041D78" w:rsidRDefault="00D8683C" w:rsidP="006D4F62">
            <w:pPr>
              <w:keepLines/>
              <w:widowControl w:val="0"/>
              <w:jc w:val="both"/>
              <w:rPr>
                <w:rFonts w:cstheme="minorHAnsi"/>
                <w:sz w:val="20"/>
                <w:szCs w:val="20"/>
                <w:lang w:val="en-GB"/>
              </w:rPr>
            </w:pPr>
          </w:p>
          <w:p w14:paraId="5CDC9E7A" w14:textId="0412B2C0" w:rsidR="00B52711" w:rsidRDefault="08C28BAF" w:rsidP="19602612">
            <w:pPr>
              <w:keepLines/>
              <w:widowControl w:val="0"/>
              <w:jc w:val="both"/>
              <w:rPr>
                <w:sz w:val="20"/>
                <w:szCs w:val="20"/>
                <w:lang w:val="en-GB"/>
              </w:rPr>
            </w:pPr>
            <w:r w:rsidRPr="00041D78">
              <w:rPr>
                <w:sz w:val="20"/>
                <w:szCs w:val="20"/>
                <w:lang w:val="en-GB"/>
              </w:rPr>
              <w:t xml:space="preserve">The grievance mechanism </w:t>
            </w:r>
            <w:r w:rsidR="1A21DFA5" w:rsidRPr="00041D78">
              <w:rPr>
                <w:sz w:val="20"/>
                <w:szCs w:val="20"/>
                <w:lang w:val="en-GB"/>
              </w:rPr>
              <w:t>shall</w:t>
            </w:r>
            <w:r w:rsidRPr="00041D78">
              <w:rPr>
                <w:sz w:val="20"/>
                <w:szCs w:val="20"/>
                <w:lang w:val="en-GB"/>
              </w:rPr>
              <w:t xml:space="preserve"> also receive, register</w:t>
            </w:r>
            <w:r w:rsidR="007B3E55">
              <w:rPr>
                <w:sz w:val="20"/>
                <w:szCs w:val="20"/>
                <w:lang w:val="en-GB"/>
              </w:rPr>
              <w:t>,</w:t>
            </w:r>
            <w:r w:rsidRPr="00041D78">
              <w:rPr>
                <w:sz w:val="20"/>
                <w:szCs w:val="20"/>
                <w:lang w:val="en-GB"/>
              </w:rPr>
              <w:t xml:space="preserve"> and address </w:t>
            </w:r>
            <w:r w:rsidR="4A505894" w:rsidRPr="00041D78">
              <w:rPr>
                <w:sz w:val="20"/>
                <w:szCs w:val="20"/>
                <w:lang w:val="en-GB"/>
              </w:rPr>
              <w:t>concerns</w:t>
            </w:r>
            <w:r w:rsidRPr="00041D78">
              <w:rPr>
                <w:sz w:val="20"/>
                <w:szCs w:val="20"/>
                <w:lang w:val="en-GB"/>
              </w:rPr>
              <w:t xml:space="preserve"> arising from unintended health consequences after vaccination especially those </w:t>
            </w:r>
            <w:r w:rsidR="74450077" w:rsidRPr="00041D78">
              <w:rPr>
                <w:sz w:val="20"/>
                <w:szCs w:val="20"/>
                <w:lang w:val="en-GB"/>
              </w:rPr>
              <w:t>res</w:t>
            </w:r>
            <w:r w:rsidR="0BC5E1D9" w:rsidRPr="00041D78">
              <w:rPr>
                <w:sz w:val="20"/>
                <w:szCs w:val="20"/>
                <w:lang w:val="en-GB"/>
              </w:rPr>
              <w:t>ulting in</w:t>
            </w:r>
            <w:r w:rsidRPr="00041D78">
              <w:rPr>
                <w:sz w:val="20"/>
                <w:szCs w:val="20"/>
                <w:lang w:val="en-GB"/>
              </w:rPr>
              <w:t xml:space="preserve"> serious adverse effects</w:t>
            </w:r>
            <w:r w:rsidR="0BC5E1D9" w:rsidRPr="00041D78">
              <w:rPr>
                <w:sz w:val="20"/>
                <w:szCs w:val="20"/>
                <w:lang w:val="en-GB"/>
              </w:rPr>
              <w:t>,</w:t>
            </w:r>
            <w:r w:rsidR="12BF0834" w:rsidRPr="00041D78">
              <w:rPr>
                <w:sz w:val="20"/>
                <w:szCs w:val="20"/>
                <w:lang w:val="en-GB"/>
              </w:rPr>
              <w:t xml:space="preserve"> </w:t>
            </w:r>
            <w:r w:rsidR="7DA14DFF" w:rsidRPr="00041D78">
              <w:rPr>
                <w:sz w:val="20"/>
                <w:szCs w:val="20"/>
                <w:lang w:val="en-GB"/>
              </w:rPr>
              <w:t>and</w:t>
            </w:r>
            <w:r w:rsidR="7D59444B" w:rsidRPr="00041D78">
              <w:rPr>
                <w:sz w:val="20"/>
                <w:szCs w:val="20"/>
                <w:lang w:val="en-GB"/>
              </w:rPr>
              <w:t xml:space="preserve">, </w:t>
            </w:r>
            <w:r w:rsidR="04FA29F7" w:rsidRPr="00041D78">
              <w:rPr>
                <w:sz w:val="20"/>
                <w:szCs w:val="20"/>
                <w:lang w:val="en-GB"/>
              </w:rPr>
              <w:t>as</w:t>
            </w:r>
            <w:r w:rsidR="7D59444B" w:rsidRPr="00041D78">
              <w:rPr>
                <w:sz w:val="20"/>
                <w:szCs w:val="20"/>
                <w:lang w:val="en-GB"/>
              </w:rPr>
              <w:t xml:space="preserve"> appropriate,</w:t>
            </w:r>
            <w:r w:rsidR="7DA14DFF" w:rsidRPr="00041D78">
              <w:rPr>
                <w:sz w:val="20"/>
                <w:szCs w:val="20"/>
                <w:lang w:val="en-GB"/>
              </w:rPr>
              <w:t xml:space="preserve"> requests for compensation</w:t>
            </w:r>
            <w:r w:rsidRPr="00041D78">
              <w:rPr>
                <w:sz w:val="20"/>
                <w:szCs w:val="20"/>
                <w:lang w:val="en-GB"/>
              </w:rPr>
              <w:t>.</w:t>
            </w:r>
          </w:p>
          <w:p w14:paraId="20D9FB69" w14:textId="76921280" w:rsidR="00B52711" w:rsidRPr="00041D78" w:rsidRDefault="00B52711" w:rsidP="19602612">
            <w:pPr>
              <w:keepLines/>
              <w:widowControl w:val="0"/>
              <w:jc w:val="both"/>
              <w:rPr>
                <w:sz w:val="20"/>
                <w:szCs w:val="20"/>
                <w:lang w:val="en-GB"/>
              </w:rPr>
            </w:pPr>
          </w:p>
        </w:tc>
        <w:tc>
          <w:tcPr>
            <w:tcW w:w="1669" w:type="pct"/>
            <w:tcBorders>
              <w:top w:val="single" w:sz="4" w:space="0" w:color="000000" w:themeColor="text1"/>
              <w:bottom w:val="single" w:sz="4" w:space="0" w:color="000000" w:themeColor="text1"/>
            </w:tcBorders>
          </w:tcPr>
          <w:p w14:paraId="658EC07C" w14:textId="77777777" w:rsidR="00BC12D5" w:rsidRPr="00041D78" w:rsidRDefault="00BC12D5" w:rsidP="006251E2">
            <w:pPr>
              <w:keepLines/>
              <w:widowControl w:val="0"/>
              <w:jc w:val="both"/>
              <w:rPr>
                <w:rFonts w:eastAsia="Times New Roman" w:cstheme="minorHAnsi"/>
                <w:bCs/>
                <w:i/>
                <w:sz w:val="20"/>
                <w:szCs w:val="20"/>
              </w:rPr>
            </w:pPr>
            <w:r w:rsidRPr="00041D78">
              <w:rPr>
                <w:rFonts w:cstheme="minorHAnsi"/>
                <w:i/>
                <w:sz w:val="20"/>
                <w:szCs w:val="20"/>
              </w:rPr>
              <w:t>Throughout Project implementation.</w:t>
            </w:r>
          </w:p>
        </w:tc>
        <w:tc>
          <w:tcPr>
            <w:tcW w:w="654" w:type="pct"/>
            <w:tcBorders>
              <w:top w:val="single" w:sz="4" w:space="0" w:color="000000" w:themeColor="text1"/>
              <w:bottom w:val="single" w:sz="4" w:space="0" w:color="000000" w:themeColor="text1"/>
            </w:tcBorders>
          </w:tcPr>
          <w:p w14:paraId="307B50FB" w14:textId="207E997B" w:rsidR="00BC12D5" w:rsidRPr="00041D78" w:rsidRDefault="00706DDC">
            <w:pPr>
              <w:spacing w:line="259" w:lineRule="auto"/>
              <w:jc w:val="both"/>
              <w:rPr>
                <w:rFonts w:ascii="Calibri" w:hAnsi="Calibri"/>
                <w:sz w:val="20"/>
                <w:szCs w:val="20"/>
              </w:rPr>
            </w:pPr>
            <w:r>
              <w:rPr>
                <w:rFonts w:ascii="Calibri" w:hAnsi="Calibri"/>
                <w:sz w:val="20"/>
                <w:szCs w:val="20"/>
              </w:rPr>
              <w:t>MOF</w:t>
            </w:r>
            <w:r w:rsidR="00756E8D" w:rsidRPr="00756E8D">
              <w:rPr>
                <w:rFonts w:ascii="Calibri" w:hAnsi="Calibri"/>
                <w:sz w:val="20"/>
                <w:szCs w:val="20"/>
              </w:rPr>
              <w:t xml:space="preserve"> and CIZ</w:t>
            </w:r>
          </w:p>
        </w:tc>
      </w:tr>
      <w:tr w:rsidR="0015629F" w:rsidRPr="00FA0A88" w14:paraId="2AF20A4B" w14:textId="77777777" w:rsidTr="3CDDAD5E">
        <w:trPr>
          <w:cantSplit/>
          <w:trHeight w:val="20"/>
        </w:trPr>
        <w:tc>
          <w:tcPr>
            <w:tcW w:w="5000" w:type="pct"/>
            <w:gridSpan w:val="4"/>
            <w:tcBorders>
              <w:top w:val="single" w:sz="4" w:space="0" w:color="000000" w:themeColor="text1"/>
              <w:bottom w:val="single" w:sz="4" w:space="0" w:color="000000" w:themeColor="text1"/>
            </w:tcBorders>
            <w:shd w:val="clear" w:color="auto" w:fill="F4B083" w:themeFill="accent2" w:themeFillTint="99"/>
          </w:tcPr>
          <w:p w14:paraId="41AD285B" w14:textId="77777777" w:rsidR="0015629F" w:rsidRDefault="0015629F" w:rsidP="0015629F">
            <w:pPr>
              <w:keepLines/>
              <w:widowControl w:val="0"/>
              <w:rPr>
                <w:rFonts w:cstheme="minorHAnsi"/>
                <w:i/>
                <w:sz w:val="20"/>
                <w:szCs w:val="20"/>
              </w:rPr>
            </w:pPr>
            <w:r w:rsidRPr="00FA0A88">
              <w:rPr>
                <w:rFonts w:cstheme="minorHAnsi"/>
                <w:b/>
                <w:sz w:val="20"/>
                <w:szCs w:val="20"/>
              </w:rPr>
              <w:t>CAPACITY SUPPORT (TRAINING)</w:t>
            </w:r>
          </w:p>
        </w:tc>
      </w:tr>
      <w:tr w:rsidR="00440892" w:rsidRPr="00041D78" w14:paraId="5176B4BE" w14:textId="77777777" w:rsidTr="3CDDAD5E">
        <w:trPr>
          <w:cantSplit/>
          <w:trHeight w:val="20"/>
        </w:trPr>
        <w:tc>
          <w:tcPr>
            <w:tcW w:w="467" w:type="pct"/>
            <w:tcBorders>
              <w:top w:val="single" w:sz="4" w:space="0" w:color="000000" w:themeColor="text1"/>
            </w:tcBorders>
          </w:tcPr>
          <w:p w14:paraId="2281B3EB" w14:textId="77777777" w:rsidR="00440892" w:rsidRPr="00041D78" w:rsidRDefault="00440892" w:rsidP="0015629F">
            <w:pPr>
              <w:keepLines/>
              <w:widowControl w:val="0"/>
              <w:jc w:val="center"/>
              <w:rPr>
                <w:rFonts w:cstheme="minorHAnsi"/>
                <w:sz w:val="20"/>
                <w:szCs w:val="20"/>
              </w:rPr>
            </w:pPr>
            <w:r w:rsidRPr="00041D78">
              <w:rPr>
                <w:rFonts w:cstheme="minorHAnsi"/>
                <w:sz w:val="20"/>
                <w:szCs w:val="20"/>
              </w:rPr>
              <w:lastRenderedPageBreak/>
              <w:t>CS1</w:t>
            </w:r>
          </w:p>
        </w:tc>
        <w:tc>
          <w:tcPr>
            <w:tcW w:w="2210" w:type="pct"/>
            <w:tcBorders>
              <w:top w:val="single" w:sz="4" w:space="0" w:color="000000" w:themeColor="text1"/>
            </w:tcBorders>
          </w:tcPr>
          <w:p w14:paraId="64DFFB96" w14:textId="47EF8F22" w:rsidR="00440892" w:rsidRDefault="009A4310" w:rsidP="289825E3">
            <w:pPr>
              <w:keepLines/>
              <w:widowControl w:val="0"/>
              <w:rPr>
                <w:sz w:val="20"/>
                <w:szCs w:val="20"/>
              </w:rPr>
            </w:pPr>
            <w:r>
              <w:rPr>
                <w:sz w:val="20"/>
                <w:szCs w:val="20"/>
              </w:rPr>
              <w:t>Causing t</w:t>
            </w:r>
            <w:r w:rsidR="60A33148" w:rsidRPr="00041D78">
              <w:rPr>
                <w:sz w:val="20"/>
                <w:szCs w:val="20"/>
              </w:rPr>
              <w:t>he PI</w:t>
            </w:r>
            <w:r w:rsidR="3BA33B23" w:rsidRPr="00041D78">
              <w:rPr>
                <w:sz w:val="20"/>
                <w:szCs w:val="20"/>
              </w:rPr>
              <w:t>E</w:t>
            </w:r>
            <w:r w:rsidR="1FB2F7C8" w:rsidRPr="00041D78">
              <w:rPr>
                <w:sz w:val="20"/>
                <w:szCs w:val="20"/>
              </w:rPr>
              <w:t xml:space="preserve"> and other relevant implementing support staff </w:t>
            </w:r>
            <w:r w:rsidR="000A260D">
              <w:rPr>
                <w:sz w:val="20"/>
                <w:szCs w:val="20"/>
              </w:rPr>
              <w:t>involved in Project implementation</w:t>
            </w:r>
            <w:r w:rsidR="1FB2F7C8" w:rsidRPr="00041D78">
              <w:rPr>
                <w:sz w:val="20"/>
                <w:szCs w:val="20"/>
              </w:rPr>
              <w:t xml:space="preserve"> to receive training on the Project’s ESHS plans and instruments, fair, equitable and inclusive </w:t>
            </w:r>
            <w:r w:rsidR="79ADE1C9" w:rsidRPr="00041D78">
              <w:rPr>
                <w:sz w:val="20"/>
                <w:szCs w:val="20"/>
              </w:rPr>
              <w:t>access and allocation of Project benefits</w:t>
            </w:r>
            <w:r w:rsidR="1FB2F7C8" w:rsidRPr="00041D78">
              <w:rPr>
                <w:sz w:val="20"/>
                <w:szCs w:val="20"/>
              </w:rPr>
              <w:t xml:space="preserve"> and the roles and responsibilities of different key agencies in the ESF implementation.</w:t>
            </w:r>
          </w:p>
          <w:p w14:paraId="07B15E60" w14:textId="77777777" w:rsidR="008260C8" w:rsidRPr="00041D78" w:rsidRDefault="008260C8" w:rsidP="289825E3">
            <w:pPr>
              <w:keepLines/>
              <w:widowControl w:val="0"/>
              <w:rPr>
                <w:sz w:val="20"/>
                <w:szCs w:val="20"/>
              </w:rPr>
            </w:pPr>
          </w:p>
          <w:p w14:paraId="7FC392B0" w14:textId="49548EA7" w:rsidR="00440892" w:rsidRPr="00041D78" w:rsidRDefault="4DCC8D0A" w:rsidP="19602612">
            <w:pPr>
              <w:keepLines/>
              <w:widowControl w:val="0"/>
              <w:spacing w:line="259" w:lineRule="auto"/>
              <w:rPr>
                <w:sz w:val="20"/>
                <w:szCs w:val="20"/>
              </w:rPr>
            </w:pPr>
            <w:r w:rsidRPr="00041D78">
              <w:rPr>
                <w:sz w:val="20"/>
                <w:szCs w:val="20"/>
              </w:rPr>
              <w:t xml:space="preserve">Training topics for </w:t>
            </w:r>
            <w:r w:rsidR="1964FC29" w:rsidRPr="00041D78">
              <w:rPr>
                <w:sz w:val="20"/>
                <w:szCs w:val="20"/>
              </w:rPr>
              <w:t>project implementation</w:t>
            </w:r>
            <w:r w:rsidRPr="00041D78">
              <w:rPr>
                <w:sz w:val="20"/>
                <w:szCs w:val="20"/>
              </w:rPr>
              <w:t xml:space="preserve"> and C</w:t>
            </w:r>
            <w:r w:rsidR="0033531C">
              <w:rPr>
                <w:sz w:val="20"/>
                <w:szCs w:val="20"/>
              </w:rPr>
              <w:t>IZ</w:t>
            </w:r>
            <w:r w:rsidR="3BEF708B" w:rsidRPr="00041D78">
              <w:rPr>
                <w:sz w:val="20"/>
                <w:szCs w:val="20"/>
              </w:rPr>
              <w:t xml:space="preserve"> staff </w:t>
            </w:r>
            <w:r w:rsidR="009A4310">
              <w:rPr>
                <w:sz w:val="20"/>
                <w:szCs w:val="20"/>
              </w:rPr>
              <w:t>to include</w:t>
            </w:r>
            <w:r w:rsidRPr="00041D78">
              <w:rPr>
                <w:sz w:val="20"/>
                <w:szCs w:val="20"/>
              </w:rPr>
              <w:t xml:space="preserve"> among others: </w:t>
            </w:r>
          </w:p>
          <w:p w14:paraId="0007DF73" w14:textId="77777777" w:rsidR="00440892" w:rsidRPr="001C2C2F" w:rsidRDefault="58FFF248" w:rsidP="000A76D3">
            <w:pPr>
              <w:pStyle w:val="ListParagraph"/>
              <w:numPr>
                <w:ilvl w:val="0"/>
                <w:numId w:val="1"/>
              </w:numPr>
              <w:spacing w:after="0" w:line="259" w:lineRule="auto"/>
              <w:rPr>
                <w:rFonts w:cstheme="minorBidi"/>
                <w:color w:val="000000" w:themeColor="text1"/>
                <w:sz w:val="20"/>
                <w:szCs w:val="20"/>
              </w:rPr>
            </w:pPr>
            <w:r w:rsidRPr="001C2C2F">
              <w:rPr>
                <w:sz w:val="20"/>
                <w:szCs w:val="20"/>
              </w:rPr>
              <w:t>Project monitoring and reporting requirements, including incident reporting and GRM protocols</w:t>
            </w:r>
          </w:p>
          <w:p w14:paraId="22E91B89" w14:textId="3FC6AF02" w:rsidR="001C2C2F" w:rsidRDefault="001C2C2F" w:rsidP="000A76D3">
            <w:pPr>
              <w:pStyle w:val="ListParagraph"/>
              <w:numPr>
                <w:ilvl w:val="0"/>
                <w:numId w:val="1"/>
              </w:numPr>
              <w:spacing w:after="0" w:line="259" w:lineRule="auto"/>
              <w:rPr>
                <w:rFonts w:cstheme="minorBidi"/>
                <w:color w:val="000000" w:themeColor="text1"/>
                <w:sz w:val="20"/>
                <w:szCs w:val="20"/>
              </w:rPr>
            </w:pPr>
            <w:r>
              <w:rPr>
                <w:rFonts w:cstheme="minorBidi"/>
                <w:color w:val="000000" w:themeColor="text1"/>
                <w:sz w:val="20"/>
                <w:szCs w:val="20"/>
              </w:rPr>
              <w:t>R</w:t>
            </w:r>
            <w:r w:rsidRPr="001C2C2F">
              <w:rPr>
                <w:rFonts w:cstheme="minorBidi"/>
                <w:color w:val="000000" w:themeColor="text1"/>
                <w:sz w:val="20"/>
                <w:szCs w:val="20"/>
              </w:rPr>
              <w:t>isk and prevention of gender-based violence, including the mechanism for submitting GBV/</w:t>
            </w:r>
            <w:r w:rsidR="00D7525D" w:rsidRPr="001C2C2F">
              <w:rPr>
                <w:rFonts w:cstheme="minorBidi"/>
                <w:color w:val="000000" w:themeColor="text1"/>
                <w:sz w:val="20"/>
                <w:szCs w:val="20"/>
              </w:rPr>
              <w:t>SEA</w:t>
            </w:r>
            <w:r w:rsidR="00E62C04">
              <w:rPr>
                <w:rFonts w:cstheme="minorBidi"/>
                <w:color w:val="000000" w:themeColor="text1"/>
                <w:sz w:val="20"/>
                <w:szCs w:val="20"/>
              </w:rPr>
              <w:t>/S</w:t>
            </w:r>
            <w:r w:rsidR="00D1028B">
              <w:rPr>
                <w:rFonts w:cstheme="minorBidi"/>
                <w:color w:val="000000" w:themeColor="text1"/>
                <w:sz w:val="20"/>
                <w:szCs w:val="20"/>
              </w:rPr>
              <w:t>H</w:t>
            </w:r>
            <w:r w:rsidR="00D7525D" w:rsidRPr="001C2C2F">
              <w:rPr>
                <w:rFonts w:cstheme="minorBidi"/>
                <w:color w:val="000000" w:themeColor="text1"/>
                <w:sz w:val="20"/>
                <w:szCs w:val="20"/>
              </w:rPr>
              <w:t xml:space="preserve"> complaints</w:t>
            </w:r>
          </w:p>
          <w:p w14:paraId="2A8CF97F" w14:textId="77777777" w:rsidR="009A4310" w:rsidRDefault="009A4310" w:rsidP="000A76D3">
            <w:pPr>
              <w:pStyle w:val="ListParagraph"/>
              <w:numPr>
                <w:ilvl w:val="0"/>
                <w:numId w:val="1"/>
              </w:numPr>
              <w:spacing w:after="0" w:line="259" w:lineRule="auto"/>
              <w:rPr>
                <w:rFonts w:cstheme="minorBidi"/>
                <w:color w:val="000000" w:themeColor="text1"/>
                <w:sz w:val="20"/>
                <w:szCs w:val="20"/>
              </w:rPr>
            </w:pPr>
            <w:r>
              <w:rPr>
                <w:rFonts w:cstheme="minorBidi"/>
                <w:color w:val="000000" w:themeColor="text1"/>
                <w:sz w:val="20"/>
                <w:szCs w:val="20"/>
              </w:rPr>
              <w:t xml:space="preserve">Non-discrimination and fair and equitable access to all </w:t>
            </w:r>
            <w:r w:rsidR="008260C8">
              <w:rPr>
                <w:rFonts w:cstheme="minorBidi"/>
                <w:color w:val="000000" w:themeColor="text1"/>
                <w:sz w:val="20"/>
                <w:szCs w:val="20"/>
              </w:rPr>
              <w:t>particular</w:t>
            </w:r>
            <w:r>
              <w:rPr>
                <w:rFonts w:cstheme="minorBidi"/>
                <w:color w:val="000000" w:themeColor="text1"/>
                <w:sz w:val="20"/>
                <w:szCs w:val="20"/>
              </w:rPr>
              <w:t xml:space="preserve"> minorities and vulnerable groups.</w:t>
            </w:r>
          </w:p>
          <w:p w14:paraId="2BC414B1" w14:textId="77777777" w:rsidR="00305481" w:rsidRPr="007E63A2" w:rsidRDefault="00305481" w:rsidP="000A76D3">
            <w:pPr>
              <w:pStyle w:val="ListParagraph"/>
              <w:numPr>
                <w:ilvl w:val="0"/>
                <w:numId w:val="1"/>
              </w:numPr>
              <w:spacing w:after="0" w:line="259" w:lineRule="auto"/>
              <w:rPr>
                <w:rFonts w:cstheme="minorBidi"/>
                <w:sz w:val="20"/>
                <w:szCs w:val="20"/>
              </w:rPr>
            </w:pPr>
            <w:r w:rsidRPr="007E63A2">
              <w:rPr>
                <w:rFonts w:cstheme="minorBidi"/>
                <w:sz w:val="20"/>
                <w:szCs w:val="20"/>
              </w:rPr>
              <w:t>Security risk control measures when conducting cash payment duties.</w:t>
            </w:r>
          </w:p>
          <w:p w14:paraId="49449B00" w14:textId="77777777" w:rsidR="00305481" w:rsidRPr="007E63A2" w:rsidRDefault="00305481" w:rsidP="000A76D3">
            <w:pPr>
              <w:pStyle w:val="ListParagraph"/>
              <w:numPr>
                <w:ilvl w:val="0"/>
                <w:numId w:val="1"/>
              </w:numPr>
              <w:spacing w:after="0" w:line="259" w:lineRule="auto"/>
              <w:rPr>
                <w:rFonts w:cstheme="minorBidi"/>
                <w:sz w:val="20"/>
                <w:szCs w:val="20"/>
              </w:rPr>
            </w:pPr>
            <w:r w:rsidRPr="007E63A2">
              <w:rPr>
                <w:rFonts w:cstheme="minorBidi"/>
                <w:sz w:val="20"/>
                <w:szCs w:val="20"/>
              </w:rPr>
              <w:t>Water quality management</w:t>
            </w:r>
          </w:p>
          <w:p w14:paraId="6A97563B" w14:textId="7F1477EC" w:rsidR="00305481" w:rsidRPr="001C2C2F" w:rsidRDefault="00305481" w:rsidP="000A76D3">
            <w:pPr>
              <w:pStyle w:val="ListParagraph"/>
              <w:numPr>
                <w:ilvl w:val="0"/>
                <w:numId w:val="1"/>
              </w:numPr>
              <w:spacing w:after="0" w:line="259" w:lineRule="auto"/>
              <w:rPr>
                <w:rFonts w:cstheme="minorBidi"/>
                <w:color w:val="000000" w:themeColor="text1"/>
                <w:sz w:val="20"/>
                <w:szCs w:val="20"/>
              </w:rPr>
            </w:pPr>
            <w:r w:rsidRPr="007E63A2">
              <w:rPr>
                <w:rFonts w:cstheme="minorBidi"/>
                <w:sz w:val="20"/>
                <w:szCs w:val="20"/>
              </w:rPr>
              <w:t>Menstrual material management</w:t>
            </w:r>
          </w:p>
        </w:tc>
        <w:tc>
          <w:tcPr>
            <w:tcW w:w="1669" w:type="pct"/>
            <w:tcBorders>
              <w:top w:val="single" w:sz="4" w:space="0" w:color="000000" w:themeColor="text1"/>
            </w:tcBorders>
          </w:tcPr>
          <w:p w14:paraId="4AD3F4D1" w14:textId="77777777" w:rsidR="00BF6FF8" w:rsidRPr="00041D78" w:rsidRDefault="00BF6FF8" w:rsidP="00041D78">
            <w:pPr>
              <w:keepLines/>
              <w:widowControl w:val="0"/>
              <w:rPr>
                <w:rFonts w:eastAsia="Times New Roman"/>
                <w:i/>
                <w:sz w:val="20"/>
                <w:szCs w:val="20"/>
              </w:rPr>
            </w:pPr>
            <w:r w:rsidRPr="00041D78">
              <w:rPr>
                <w:rFonts w:eastAsia="Times New Roman"/>
                <w:i/>
                <w:sz w:val="20"/>
                <w:szCs w:val="20"/>
              </w:rPr>
              <w:t>A full training plan will be prepared no</w:t>
            </w:r>
            <w:r w:rsidR="00041D78" w:rsidRPr="00041D78">
              <w:rPr>
                <w:rFonts w:eastAsia="Times New Roman"/>
                <w:i/>
                <w:sz w:val="20"/>
                <w:szCs w:val="20"/>
              </w:rPr>
              <w:t xml:space="preserve"> </w:t>
            </w:r>
            <w:r w:rsidRPr="00041D78">
              <w:rPr>
                <w:rFonts w:eastAsia="Times New Roman"/>
                <w:i/>
                <w:sz w:val="20"/>
                <w:szCs w:val="20"/>
              </w:rPr>
              <w:t>later than 30 days after project effectiveness. Conducted</w:t>
            </w:r>
            <w:r w:rsidR="00041D78" w:rsidRPr="00041D78">
              <w:rPr>
                <w:rFonts w:eastAsia="Times New Roman"/>
                <w:i/>
                <w:sz w:val="20"/>
                <w:szCs w:val="20"/>
              </w:rPr>
              <w:t xml:space="preserve"> </w:t>
            </w:r>
            <w:r w:rsidRPr="00041D78">
              <w:rPr>
                <w:rFonts w:eastAsia="Times New Roman"/>
                <w:i/>
                <w:sz w:val="20"/>
                <w:szCs w:val="20"/>
              </w:rPr>
              <w:t>at least on an annual basis throughout project implementation.</w:t>
            </w:r>
          </w:p>
        </w:tc>
        <w:tc>
          <w:tcPr>
            <w:tcW w:w="654" w:type="pct"/>
            <w:tcBorders>
              <w:top w:val="single" w:sz="4" w:space="0" w:color="000000" w:themeColor="text1"/>
            </w:tcBorders>
          </w:tcPr>
          <w:p w14:paraId="4063D888" w14:textId="37B7DB53" w:rsidR="00440892" w:rsidRPr="00041D78" w:rsidRDefault="00706DDC" w:rsidP="6BDA043B">
            <w:pPr>
              <w:spacing w:line="259" w:lineRule="auto"/>
              <w:rPr>
                <w:rFonts w:ascii="Calibri" w:hAnsi="Calibri"/>
                <w:sz w:val="20"/>
                <w:szCs w:val="20"/>
              </w:rPr>
            </w:pPr>
            <w:r>
              <w:rPr>
                <w:rFonts w:ascii="Calibri" w:hAnsi="Calibri"/>
                <w:sz w:val="20"/>
                <w:szCs w:val="20"/>
              </w:rPr>
              <w:t>MOF</w:t>
            </w:r>
            <w:r w:rsidR="00756E8D" w:rsidRPr="00756E8D">
              <w:rPr>
                <w:rFonts w:ascii="Calibri" w:hAnsi="Calibri"/>
                <w:sz w:val="20"/>
                <w:szCs w:val="20"/>
              </w:rPr>
              <w:t xml:space="preserve"> and CIZ</w:t>
            </w:r>
          </w:p>
        </w:tc>
      </w:tr>
    </w:tbl>
    <w:p w14:paraId="5200C6F9" w14:textId="77777777" w:rsidR="00A01978" w:rsidRDefault="00A01978" w:rsidP="00041D78"/>
    <w:sectPr w:rsidR="00A01978"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0BA1" w14:textId="77777777" w:rsidR="00967C9D" w:rsidRDefault="00967C9D" w:rsidP="00E35CB2">
      <w:r>
        <w:separator/>
      </w:r>
    </w:p>
    <w:p w14:paraId="0D68D8E3" w14:textId="77777777" w:rsidR="00967C9D" w:rsidRDefault="00967C9D"/>
    <w:p w14:paraId="0A553530" w14:textId="77777777" w:rsidR="00967C9D" w:rsidRDefault="00967C9D"/>
    <w:p w14:paraId="01E6392D" w14:textId="77777777" w:rsidR="00967C9D" w:rsidRDefault="00967C9D"/>
    <w:p w14:paraId="782C1271" w14:textId="77777777" w:rsidR="00967C9D" w:rsidRDefault="00967C9D"/>
    <w:p w14:paraId="4DCC6181" w14:textId="77777777" w:rsidR="00967C9D" w:rsidRDefault="00967C9D"/>
  </w:endnote>
  <w:endnote w:type="continuationSeparator" w:id="0">
    <w:p w14:paraId="13A7F6BD" w14:textId="77777777" w:rsidR="00967C9D" w:rsidRDefault="00967C9D" w:rsidP="00E35CB2">
      <w:r>
        <w:continuationSeparator/>
      </w:r>
    </w:p>
    <w:p w14:paraId="2DB177EB" w14:textId="77777777" w:rsidR="00967C9D" w:rsidRDefault="00967C9D"/>
    <w:p w14:paraId="0C524240" w14:textId="77777777" w:rsidR="00967C9D" w:rsidRDefault="00967C9D"/>
    <w:p w14:paraId="4AC4367D" w14:textId="77777777" w:rsidR="00967C9D" w:rsidRDefault="00967C9D"/>
    <w:p w14:paraId="646B3DD0" w14:textId="77777777" w:rsidR="00967C9D" w:rsidRDefault="00967C9D"/>
    <w:p w14:paraId="012F3DB1" w14:textId="77777777" w:rsidR="00967C9D" w:rsidRDefault="00967C9D"/>
  </w:endnote>
  <w:endnote w:type="continuationNotice" w:id="1">
    <w:p w14:paraId="1B176872" w14:textId="77777777" w:rsidR="00967C9D" w:rsidRDefault="00967C9D"/>
    <w:p w14:paraId="6C0E907A" w14:textId="77777777" w:rsidR="00967C9D" w:rsidRDefault="0096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F596" w14:textId="77777777" w:rsidR="005310D5" w:rsidRDefault="00531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CE82A0C" w14:textId="77777777" w:rsidR="00A67ACF" w:rsidRDefault="00A67A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2818">
          <w:rPr>
            <w:noProof/>
          </w:rPr>
          <w:t>2</w:t>
        </w:r>
        <w:r>
          <w:rPr>
            <w:noProof/>
          </w:rPr>
          <w:fldChar w:fldCharType="end"/>
        </w:r>
        <w:r>
          <w:t xml:space="preserve"> | </w:t>
        </w:r>
        <w:r>
          <w:rPr>
            <w:color w:val="7F7F7F" w:themeColor="background1" w:themeShade="7F"/>
            <w:spacing w:val="60"/>
          </w:rPr>
          <w:t>Page</w:t>
        </w:r>
      </w:p>
    </w:sdtContent>
  </w:sdt>
  <w:p w14:paraId="21A20E44" w14:textId="77777777" w:rsidR="00A67ACF" w:rsidRDefault="00A67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34A6" w14:textId="77777777" w:rsidR="005310D5" w:rsidRDefault="00531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F72B850" w14:textId="77777777" w:rsidR="00A67ACF" w:rsidRDefault="00A67A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2818">
          <w:rPr>
            <w:noProof/>
          </w:rPr>
          <w:t>8</w:t>
        </w:r>
        <w:r>
          <w:rPr>
            <w:noProof/>
          </w:rPr>
          <w:fldChar w:fldCharType="end"/>
        </w:r>
        <w:r>
          <w:t xml:space="preserve"> | </w:t>
        </w:r>
        <w:r>
          <w:rPr>
            <w:color w:val="7F7F7F" w:themeColor="background1" w:themeShade="7F"/>
            <w:spacing w:val="60"/>
          </w:rPr>
          <w:t>Page</w:t>
        </w:r>
      </w:p>
    </w:sdtContent>
  </w:sdt>
  <w:p w14:paraId="4F15B498" w14:textId="77777777" w:rsidR="00A67ACF" w:rsidRDefault="00A67ACF"/>
  <w:p w14:paraId="0EBE1BC4" w14:textId="77777777" w:rsidR="00A67ACF" w:rsidRDefault="00A67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B968" w14:textId="77777777" w:rsidR="00967C9D" w:rsidRDefault="00967C9D" w:rsidP="00E35CB2">
      <w:r>
        <w:separator/>
      </w:r>
    </w:p>
    <w:p w14:paraId="5FD8BEFE" w14:textId="77777777" w:rsidR="00967C9D" w:rsidRDefault="00967C9D"/>
    <w:p w14:paraId="19240BEA" w14:textId="77777777" w:rsidR="00967C9D" w:rsidRDefault="00967C9D"/>
    <w:p w14:paraId="16E9CA3B" w14:textId="77777777" w:rsidR="00967C9D" w:rsidRDefault="00967C9D"/>
    <w:p w14:paraId="21FFF215" w14:textId="77777777" w:rsidR="00967C9D" w:rsidRDefault="00967C9D"/>
    <w:p w14:paraId="72F6CF64" w14:textId="77777777" w:rsidR="00967C9D" w:rsidRDefault="00967C9D"/>
  </w:footnote>
  <w:footnote w:type="continuationSeparator" w:id="0">
    <w:p w14:paraId="04DF824C" w14:textId="77777777" w:rsidR="00967C9D" w:rsidRDefault="00967C9D" w:rsidP="00E35CB2">
      <w:r>
        <w:continuationSeparator/>
      </w:r>
    </w:p>
    <w:p w14:paraId="0D964421" w14:textId="77777777" w:rsidR="00967C9D" w:rsidRDefault="00967C9D"/>
    <w:p w14:paraId="58C04C88" w14:textId="77777777" w:rsidR="00967C9D" w:rsidRDefault="00967C9D"/>
    <w:p w14:paraId="6444F439" w14:textId="77777777" w:rsidR="00967C9D" w:rsidRDefault="00967C9D"/>
    <w:p w14:paraId="445A1390" w14:textId="77777777" w:rsidR="00967C9D" w:rsidRDefault="00967C9D"/>
    <w:p w14:paraId="4EAD4185" w14:textId="77777777" w:rsidR="00967C9D" w:rsidRDefault="00967C9D"/>
  </w:footnote>
  <w:footnote w:type="continuationNotice" w:id="1">
    <w:p w14:paraId="02D2D425" w14:textId="77777777" w:rsidR="00967C9D" w:rsidRDefault="00967C9D"/>
    <w:p w14:paraId="6D21483C" w14:textId="77777777" w:rsidR="00967C9D" w:rsidRDefault="00967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7C45" w14:textId="77777777" w:rsidR="00A67ACF" w:rsidRDefault="00A67ACF">
    <w:pPr>
      <w:pStyle w:val="Header"/>
    </w:pPr>
    <w:r>
      <w:rPr>
        <w:noProof/>
      </w:rPr>
      <mc:AlternateContent>
        <mc:Choice Requires="wps">
          <w:drawing>
            <wp:anchor distT="0" distB="0" distL="114300" distR="114300" simplePos="0" relativeHeight="251658241" behindDoc="1" locked="0" layoutInCell="0" allowOverlap="1" wp14:anchorId="7F38D88A" wp14:editId="42D82583">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6F5FCDE4" w14:textId="77777777" w:rsidR="00A67ACF" w:rsidRDefault="00A67ACF"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38D88A"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o:lock v:ext="edit" shapetype="t"/>
              <v:textbox style="mso-fit-shape-to-text:t">
                <w:txbxContent>
                  <w:p w14:paraId="6F5FCDE4" w14:textId="77777777" w:rsidR="00A67ACF" w:rsidRDefault="00A67ACF"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3DA0" w14:textId="77777777" w:rsidR="00A67ACF" w:rsidRPr="00FA0A88" w:rsidRDefault="00A67ACF"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923E455" wp14:editId="70FB9799">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199CAA3E" w14:textId="77777777" w:rsidR="00A67ACF" w:rsidRDefault="00A67ACF"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23E455"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JF01PQUCAADvAwAADgAAAAAA&#10;AAAAAAAAAAAuAgAAZHJzL2Uyb0RvYy54bWxQSwECLQAUAAYACAAAACEAq2zHQdsAAAAFAQAADwAA&#10;AAAAAAAAAAAAAABfBAAAZHJzL2Rvd25yZXYueG1sUEsFBgAAAAAEAAQA8wAAAGcFAAAAAA==&#10;" o:allowincell="f" filled="f" stroked="f">
              <o:lock v:ext="edit" shapetype="t"/>
              <v:textbox style="mso-fit-shape-to-text:t">
                <w:txbxContent>
                  <w:p w14:paraId="199CAA3E" w14:textId="77777777" w:rsidR="00A67ACF" w:rsidRDefault="00A67ACF"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p>
  <w:p w14:paraId="139E226E" w14:textId="77777777" w:rsidR="00A67ACF" w:rsidRPr="00AD0A1F" w:rsidRDefault="00A67ACF"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843E" w14:textId="77777777" w:rsidR="00A67ACF" w:rsidRDefault="00A67ACF">
    <w:pPr>
      <w:pStyle w:val="Header"/>
    </w:pPr>
    <w:r>
      <w:rPr>
        <w:noProof/>
      </w:rPr>
      <mc:AlternateContent>
        <mc:Choice Requires="wps">
          <w:drawing>
            <wp:anchor distT="0" distB="0" distL="114300" distR="114300" simplePos="0" relativeHeight="251658240" behindDoc="1" locked="0" layoutInCell="0" allowOverlap="1" wp14:anchorId="7EF3B932" wp14:editId="6714B3AA">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55BC7E12" w14:textId="77777777" w:rsidR="00A67ACF" w:rsidRDefault="00A67ACF"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F3B932"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QKAdgwUCAADvAwAADgAAAAAA&#10;AAAAAAAAAAAuAgAAZHJzL2Uyb0RvYy54bWxQSwECLQAUAAYACAAAACEAq2zHQdsAAAAFAQAADwAA&#10;AAAAAAAAAAAAAABfBAAAZHJzL2Rvd25yZXYueG1sUEsFBgAAAAAEAAQA8wAAAGcFAAAAAA==&#10;" o:allowincell="f" filled="f" stroked="f">
              <o:lock v:ext="edit" shapetype="t"/>
              <v:textbox style="mso-fit-shape-to-text:t">
                <w:txbxContent>
                  <w:p w14:paraId="55BC7E12" w14:textId="77777777" w:rsidR="00A67ACF" w:rsidRDefault="00A67ACF"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B699" w14:textId="77777777" w:rsidR="00A67ACF" w:rsidRDefault="00A67ACF">
    <w:pPr>
      <w:pStyle w:val="Header"/>
    </w:pPr>
  </w:p>
  <w:p w14:paraId="458FDBAE" w14:textId="77777777" w:rsidR="00A67ACF" w:rsidRDefault="00A67ACF"/>
  <w:p w14:paraId="3AEB82B8" w14:textId="77777777" w:rsidR="00A67ACF" w:rsidRDefault="00A67ACF"/>
  <w:p w14:paraId="7802A4E2" w14:textId="77777777" w:rsidR="00A67ACF" w:rsidRDefault="00A67ACF"/>
  <w:p w14:paraId="187C5C5A" w14:textId="77777777" w:rsidR="00A67ACF" w:rsidRDefault="00A67ACF"/>
  <w:p w14:paraId="75EFB20C" w14:textId="77777777" w:rsidR="00A67ACF" w:rsidRDefault="00A67A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6FA4" w14:textId="77777777" w:rsidR="00A67ACF" w:rsidRPr="00506C68" w:rsidRDefault="00A67ACF"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203D6E61" wp14:editId="6FC04F1C">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B48FC81" w14:textId="77777777" w:rsidR="00A67ACF" w:rsidRDefault="00A67ACF"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D6E61"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3B48FC81" w14:textId="77777777" w:rsidR="00A67ACF" w:rsidRDefault="00A67ACF"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8"/>
        <w:szCs w:val="18"/>
      </w:rPr>
      <w:t>NAME OF 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6132E368" w14:textId="77777777" w:rsidR="00A67ACF" w:rsidRPr="00506C68" w:rsidRDefault="00A67ACF" w:rsidP="000A0AEB">
    <w:pPr>
      <w:pStyle w:val="Header"/>
      <w:rPr>
        <w:rFonts w:cstheme="minorHAnsi"/>
        <w:b/>
        <w:color w:val="808080" w:themeColor="background1" w:themeShade="80"/>
        <w:sz w:val="16"/>
        <w:szCs w:val="16"/>
      </w:rPr>
    </w:pPr>
  </w:p>
  <w:p w14:paraId="784AFE4B" w14:textId="77777777" w:rsidR="00A67ACF" w:rsidRDefault="00A67AC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ED86" w14:textId="77777777" w:rsidR="00A67ACF" w:rsidRDefault="00A67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A1B"/>
    <w:multiLevelType w:val="hybridMultilevel"/>
    <w:tmpl w:val="83D02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3295"/>
    <w:multiLevelType w:val="hybridMultilevel"/>
    <w:tmpl w:val="FDE62E0C"/>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C212A"/>
    <w:multiLevelType w:val="hybridMultilevel"/>
    <w:tmpl w:val="FDE62E0C"/>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C2D44"/>
    <w:multiLevelType w:val="hybridMultilevel"/>
    <w:tmpl w:val="83D02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127"/>
    <w:multiLevelType w:val="hybridMultilevel"/>
    <w:tmpl w:val="30C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B6D80"/>
    <w:multiLevelType w:val="hybridMultilevel"/>
    <w:tmpl w:val="F3E4360C"/>
    <w:lvl w:ilvl="0" w:tplc="52E2F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81684"/>
    <w:multiLevelType w:val="hybridMultilevel"/>
    <w:tmpl w:val="F642E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E7D7D"/>
    <w:multiLevelType w:val="hybridMultilevel"/>
    <w:tmpl w:val="F642E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E5CD6"/>
    <w:multiLevelType w:val="hybridMultilevel"/>
    <w:tmpl w:val="894E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9"/>
  </w:num>
  <w:num w:numId="7">
    <w:abstractNumId w:val="1"/>
  </w:num>
  <w:num w:numId="8">
    <w:abstractNumId w:val="0"/>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3857"/>
    <w:rsid w:val="00015A47"/>
    <w:rsid w:val="00016A64"/>
    <w:rsid w:val="00016E24"/>
    <w:rsid w:val="000173FE"/>
    <w:rsid w:val="0001758C"/>
    <w:rsid w:val="00021A5C"/>
    <w:rsid w:val="00021ADA"/>
    <w:rsid w:val="00022B03"/>
    <w:rsid w:val="00022CE4"/>
    <w:rsid w:val="00023D9E"/>
    <w:rsid w:val="00023DF0"/>
    <w:rsid w:val="000251AB"/>
    <w:rsid w:val="00026C40"/>
    <w:rsid w:val="00027139"/>
    <w:rsid w:val="0002752E"/>
    <w:rsid w:val="00030417"/>
    <w:rsid w:val="00032844"/>
    <w:rsid w:val="00033CA0"/>
    <w:rsid w:val="00036DBB"/>
    <w:rsid w:val="0004009A"/>
    <w:rsid w:val="00040743"/>
    <w:rsid w:val="00041728"/>
    <w:rsid w:val="00041D78"/>
    <w:rsid w:val="0004372E"/>
    <w:rsid w:val="00044394"/>
    <w:rsid w:val="000468DE"/>
    <w:rsid w:val="00047A48"/>
    <w:rsid w:val="00050BF8"/>
    <w:rsid w:val="00051F1D"/>
    <w:rsid w:val="00052FB8"/>
    <w:rsid w:val="00053C5B"/>
    <w:rsid w:val="0005481F"/>
    <w:rsid w:val="000561A4"/>
    <w:rsid w:val="000564F8"/>
    <w:rsid w:val="00057AA3"/>
    <w:rsid w:val="00060CFC"/>
    <w:rsid w:val="000623D2"/>
    <w:rsid w:val="00063A14"/>
    <w:rsid w:val="00066E4A"/>
    <w:rsid w:val="000712C5"/>
    <w:rsid w:val="0007140F"/>
    <w:rsid w:val="00071F61"/>
    <w:rsid w:val="00073A4D"/>
    <w:rsid w:val="00073A98"/>
    <w:rsid w:val="00077F08"/>
    <w:rsid w:val="000811BB"/>
    <w:rsid w:val="0008448D"/>
    <w:rsid w:val="00085C13"/>
    <w:rsid w:val="00085E7F"/>
    <w:rsid w:val="00090FF0"/>
    <w:rsid w:val="000913F0"/>
    <w:rsid w:val="00092375"/>
    <w:rsid w:val="0009471E"/>
    <w:rsid w:val="0009509F"/>
    <w:rsid w:val="00096648"/>
    <w:rsid w:val="000A0AEB"/>
    <w:rsid w:val="000A1786"/>
    <w:rsid w:val="000A1E89"/>
    <w:rsid w:val="000A260D"/>
    <w:rsid w:val="000A3764"/>
    <w:rsid w:val="000A38EB"/>
    <w:rsid w:val="000A419E"/>
    <w:rsid w:val="000A6AB8"/>
    <w:rsid w:val="000A76D3"/>
    <w:rsid w:val="000A777B"/>
    <w:rsid w:val="000B0093"/>
    <w:rsid w:val="000B0B25"/>
    <w:rsid w:val="000B1513"/>
    <w:rsid w:val="000B31E5"/>
    <w:rsid w:val="000B39A5"/>
    <w:rsid w:val="000B5A22"/>
    <w:rsid w:val="000B5C31"/>
    <w:rsid w:val="000B6C87"/>
    <w:rsid w:val="000B74F2"/>
    <w:rsid w:val="000B7699"/>
    <w:rsid w:val="000C0CEF"/>
    <w:rsid w:val="000C4140"/>
    <w:rsid w:val="000C42E8"/>
    <w:rsid w:val="000C74CC"/>
    <w:rsid w:val="000D043C"/>
    <w:rsid w:val="000D1390"/>
    <w:rsid w:val="000D1A02"/>
    <w:rsid w:val="000D3122"/>
    <w:rsid w:val="000D32EF"/>
    <w:rsid w:val="000D3946"/>
    <w:rsid w:val="000D7FC6"/>
    <w:rsid w:val="000E32A3"/>
    <w:rsid w:val="000F0689"/>
    <w:rsid w:val="000F0DFB"/>
    <w:rsid w:val="000F2E62"/>
    <w:rsid w:val="000F7D8D"/>
    <w:rsid w:val="00100272"/>
    <w:rsid w:val="001014F5"/>
    <w:rsid w:val="00102036"/>
    <w:rsid w:val="00106028"/>
    <w:rsid w:val="001130FD"/>
    <w:rsid w:val="00113CC4"/>
    <w:rsid w:val="001158B6"/>
    <w:rsid w:val="00121ADC"/>
    <w:rsid w:val="00122EB9"/>
    <w:rsid w:val="00123596"/>
    <w:rsid w:val="00125750"/>
    <w:rsid w:val="00126240"/>
    <w:rsid w:val="0012625A"/>
    <w:rsid w:val="00126D90"/>
    <w:rsid w:val="0013165E"/>
    <w:rsid w:val="001328DB"/>
    <w:rsid w:val="00133BC8"/>
    <w:rsid w:val="00134E29"/>
    <w:rsid w:val="001373F9"/>
    <w:rsid w:val="00140039"/>
    <w:rsid w:val="00140B9E"/>
    <w:rsid w:val="0014113C"/>
    <w:rsid w:val="00142A09"/>
    <w:rsid w:val="00142B1E"/>
    <w:rsid w:val="001465A4"/>
    <w:rsid w:val="00146A78"/>
    <w:rsid w:val="00146AF0"/>
    <w:rsid w:val="00147DBF"/>
    <w:rsid w:val="0015006C"/>
    <w:rsid w:val="0015236B"/>
    <w:rsid w:val="00152BEF"/>
    <w:rsid w:val="00152CC3"/>
    <w:rsid w:val="0015301C"/>
    <w:rsid w:val="00154104"/>
    <w:rsid w:val="00154D0A"/>
    <w:rsid w:val="00155093"/>
    <w:rsid w:val="0015629F"/>
    <w:rsid w:val="00156F7D"/>
    <w:rsid w:val="00157D31"/>
    <w:rsid w:val="0016055E"/>
    <w:rsid w:val="00162078"/>
    <w:rsid w:val="00162734"/>
    <w:rsid w:val="0016519A"/>
    <w:rsid w:val="00165F8C"/>
    <w:rsid w:val="001677FC"/>
    <w:rsid w:val="00170978"/>
    <w:rsid w:val="00170A10"/>
    <w:rsid w:val="00170ED7"/>
    <w:rsid w:val="00171741"/>
    <w:rsid w:val="001722BA"/>
    <w:rsid w:val="001735CA"/>
    <w:rsid w:val="0017506B"/>
    <w:rsid w:val="0017533F"/>
    <w:rsid w:val="00175BD5"/>
    <w:rsid w:val="00176634"/>
    <w:rsid w:val="00177A87"/>
    <w:rsid w:val="00180640"/>
    <w:rsid w:val="00181B39"/>
    <w:rsid w:val="00181C52"/>
    <w:rsid w:val="00181CF7"/>
    <w:rsid w:val="00185056"/>
    <w:rsid w:val="00185288"/>
    <w:rsid w:val="001878F9"/>
    <w:rsid w:val="00187F79"/>
    <w:rsid w:val="001915C3"/>
    <w:rsid w:val="001916A5"/>
    <w:rsid w:val="00192F3A"/>
    <w:rsid w:val="00194644"/>
    <w:rsid w:val="00197015"/>
    <w:rsid w:val="00197E5B"/>
    <w:rsid w:val="001A1149"/>
    <w:rsid w:val="001A44BB"/>
    <w:rsid w:val="001A7BD5"/>
    <w:rsid w:val="001B452C"/>
    <w:rsid w:val="001B5562"/>
    <w:rsid w:val="001B7967"/>
    <w:rsid w:val="001C1ED0"/>
    <w:rsid w:val="001C2818"/>
    <w:rsid w:val="001C2C2F"/>
    <w:rsid w:val="001C410B"/>
    <w:rsid w:val="001C41D3"/>
    <w:rsid w:val="001C67F2"/>
    <w:rsid w:val="001C6B6A"/>
    <w:rsid w:val="001C7D89"/>
    <w:rsid w:val="001D2432"/>
    <w:rsid w:val="001D2466"/>
    <w:rsid w:val="001D4EE0"/>
    <w:rsid w:val="001D513F"/>
    <w:rsid w:val="001D672E"/>
    <w:rsid w:val="001D78A8"/>
    <w:rsid w:val="001E72D4"/>
    <w:rsid w:val="001F05A7"/>
    <w:rsid w:val="001F1A01"/>
    <w:rsid w:val="001F331F"/>
    <w:rsid w:val="001F3344"/>
    <w:rsid w:val="001F3E37"/>
    <w:rsid w:val="001F4109"/>
    <w:rsid w:val="001F58D6"/>
    <w:rsid w:val="002000B2"/>
    <w:rsid w:val="002006A3"/>
    <w:rsid w:val="00200BAD"/>
    <w:rsid w:val="00202D3A"/>
    <w:rsid w:val="002034B8"/>
    <w:rsid w:val="002034F1"/>
    <w:rsid w:val="00204339"/>
    <w:rsid w:val="00204B72"/>
    <w:rsid w:val="0021350F"/>
    <w:rsid w:val="00215C88"/>
    <w:rsid w:val="00217090"/>
    <w:rsid w:val="002216CD"/>
    <w:rsid w:val="00223773"/>
    <w:rsid w:val="002249C3"/>
    <w:rsid w:val="00224D78"/>
    <w:rsid w:val="00224FB4"/>
    <w:rsid w:val="00230427"/>
    <w:rsid w:val="00232A27"/>
    <w:rsid w:val="00236BBA"/>
    <w:rsid w:val="002372A5"/>
    <w:rsid w:val="00237E39"/>
    <w:rsid w:val="00245C2D"/>
    <w:rsid w:val="00246047"/>
    <w:rsid w:val="00246C6F"/>
    <w:rsid w:val="00253388"/>
    <w:rsid w:val="00256E8D"/>
    <w:rsid w:val="00257988"/>
    <w:rsid w:val="0025C7F2"/>
    <w:rsid w:val="00260E06"/>
    <w:rsid w:val="00260F3D"/>
    <w:rsid w:val="002645DA"/>
    <w:rsid w:val="00266460"/>
    <w:rsid w:val="0027280B"/>
    <w:rsid w:val="00272DAD"/>
    <w:rsid w:val="00275063"/>
    <w:rsid w:val="00276158"/>
    <w:rsid w:val="00283982"/>
    <w:rsid w:val="0028426C"/>
    <w:rsid w:val="00284ABA"/>
    <w:rsid w:val="00284F6F"/>
    <w:rsid w:val="002900CC"/>
    <w:rsid w:val="0029168A"/>
    <w:rsid w:val="0029223F"/>
    <w:rsid w:val="0029502E"/>
    <w:rsid w:val="0029535A"/>
    <w:rsid w:val="0029679B"/>
    <w:rsid w:val="00297AB6"/>
    <w:rsid w:val="002A07CC"/>
    <w:rsid w:val="002A0C04"/>
    <w:rsid w:val="002A238E"/>
    <w:rsid w:val="002A24B0"/>
    <w:rsid w:val="002A2E09"/>
    <w:rsid w:val="002A67AD"/>
    <w:rsid w:val="002A742D"/>
    <w:rsid w:val="002B04DB"/>
    <w:rsid w:val="002B7800"/>
    <w:rsid w:val="002C453A"/>
    <w:rsid w:val="002C4801"/>
    <w:rsid w:val="002C5536"/>
    <w:rsid w:val="002C5A09"/>
    <w:rsid w:val="002C6319"/>
    <w:rsid w:val="002C7822"/>
    <w:rsid w:val="002C7ADE"/>
    <w:rsid w:val="002D09A3"/>
    <w:rsid w:val="002D202F"/>
    <w:rsid w:val="002D2F4A"/>
    <w:rsid w:val="002D36AF"/>
    <w:rsid w:val="002D4AA2"/>
    <w:rsid w:val="002D5209"/>
    <w:rsid w:val="002D5E3A"/>
    <w:rsid w:val="002D7B18"/>
    <w:rsid w:val="002E0ADA"/>
    <w:rsid w:val="002E1042"/>
    <w:rsid w:val="002E45B4"/>
    <w:rsid w:val="002E5176"/>
    <w:rsid w:val="002E55FE"/>
    <w:rsid w:val="002E7419"/>
    <w:rsid w:val="002E75D2"/>
    <w:rsid w:val="002F025C"/>
    <w:rsid w:val="002F0B51"/>
    <w:rsid w:val="002F201C"/>
    <w:rsid w:val="002F4AB7"/>
    <w:rsid w:val="002F5701"/>
    <w:rsid w:val="002F64CF"/>
    <w:rsid w:val="002F79A6"/>
    <w:rsid w:val="00300DCB"/>
    <w:rsid w:val="00301D4F"/>
    <w:rsid w:val="00304827"/>
    <w:rsid w:val="00305408"/>
    <w:rsid w:val="00305481"/>
    <w:rsid w:val="003054DD"/>
    <w:rsid w:val="00305BCF"/>
    <w:rsid w:val="00305E49"/>
    <w:rsid w:val="003108D8"/>
    <w:rsid w:val="00310A80"/>
    <w:rsid w:val="003123A1"/>
    <w:rsid w:val="00312CC6"/>
    <w:rsid w:val="00316C77"/>
    <w:rsid w:val="00316E2F"/>
    <w:rsid w:val="00324825"/>
    <w:rsid w:val="003259FB"/>
    <w:rsid w:val="00325A2C"/>
    <w:rsid w:val="003261BF"/>
    <w:rsid w:val="003317AB"/>
    <w:rsid w:val="00331885"/>
    <w:rsid w:val="00332FCC"/>
    <w:rsid w:val="00334337"/>
    <w:rsid w:val="0033531C"/>
    <w:rsid w:val="003354D1"/>
    <w:rsid w:val="003363D4"/>
    <w:rsid w:val="003415EB"/>
    <w:rsid w:val="003421AC"/>
    <w:rsid w:val="00345015"/>
    <w:rsid w:val="00347F05"/>
    <w:rsid w:val="00347FBD"/>
    <w:rsid w:val="003518E5"/>
    <w:rsid w:val="00352D91"/>
    <w:rsid w:val="00353768"/>
    <w:rsid w:val="003537FE"/>
    <w:rsid w:val="00353FFE"/>
    <w:rsid w:val="003544BD"/>
    <w:rsid w:val="00354AD9"/>
    <w:rsid w:val="00354BD5"/>
    <w:rsid w:val="00356635"/>
    <w:rsid w:val="003570EB"/>
    <w:rsid w:val="00357291"/>
    <w:rsid w:val="0035740E"/>
    <w:rsid w:val="00357F39"/>
    <w:rsid w:val="003600CB"/>
    <w:rsid w:val="0036097D"/>
    <w:rsid w:val="00360B47"/>
    <w:rsid w:val="00365349"/>
    <w:rsid w:val="00365763"/>
    <w:rsid w:val="00365EF4"/>
    <w:rsid w:val="00366B81"/>
    <w:rsid w:val="00367603"/>
    <w:rsid w:val="00367F16"/>
    <w:rsid w:val="00371FCD"/>
    <w:rsid w:val="0037259C"/>
    <w:rsid w:val="00372A07"/>
    <w:rsid w:val="00373158"/>
    <w:rsid w:val="0037539E"/>
    <w:rsid w:val="00375BD0"/>
    <w:rsid w:val="00377019"/>
    <w:rsid w:val="003774E5"/>
    <w:rsid w:val="003805B3"/>
    <w:rsid w:val="00380F32"/>
    <w:rsid w:val="00381EDF"/>
    <w:rsid w:val="003831F4"/>
    <w:rsid w:val="00383C14"/>
    <w:rsid w:val="00383C2C"/>
    <w:rsid w:val="003851E2"/>
    <w:rsid w:val="0038605C"/>
    <w:rsid w:val="00390F7F"/>
    <w:rsid w:val="00394CE6"/>
    <w:rsid w:val="00394EE6"/>
    <w:rsid w:val="00395EBE"/>
    <w:rsid w:val="003974D6"/>
    <w:rsid w:val="003A1751"/>
    <w:rsid w:val="003A374B"/>
    <w:rsid w:val="003A5BD9"/>
    <w:rsid w:val="003B4434"/>
    <w:rsid w:val="003B4793"/>
    <w:rsid w:val="003B5E96"/>
    <w:rsid w:val="003B6627"/>
    <w:rsid w:val="003B6921"/>
    <w:rsid w:val="003C0262"/>
    <w:rsid w:val="003C13E6"/>
    <w:rsid w:val="003C1D4C"/>
    <w:rsid w:val="003C2002"/>
    <w:rsid w:val="003C2D21"/>
    <w:rsid w:val="003C4ABB"/>
    <w:rsid w:val="003C6006"/>
    <w:rsid w:val="003D20CE"/>
    <w:rsid w:val="003D49F6"/>
    <w:rsid w:val="003D7EA1"/>
    <w:rsid w:val="003D7FEF"/>
    <w:rsid w:val="003E1D7B"/>
    <w:rsid w:val="003E41FE"/>
    <w:rsid w:val="003E6028"/>
    <w:rsid w:val="003E6299"/>
    <w:rsid w:val="003F02E1"/>
    <w:rsid w:val="003F1CAE"/>
    <w:rsid w:val="003F2D60"/>
    <w:rsid w:val="003F32DE"/>
    <w:rsid w:val="003F51D0"/>
    <w:rsid w:val="003F5DFB"/>
    <w:rsid w:val="003F742A"/>
    <w:rsid w:val="003F7918"/>
    <w:rsid w:val="004018CF"/>
    <w:rsid w:val="00402026"/>
    <w:rsid w:val="00402C16"/>
    <w:rsid w:val="00403D18"/>
    <w:rsid w:val="00404812"/>
    <w:rsid w:val="004075D2"/>
    <w:rsid w:val="00407770"/>
    <w:rsid w:val="004106A7"/>
    <w:rsid w:val="00411992"/>
    <w:rsid w:val="004137A2"/>
    <w:rsid w:val="0041418E"/>
    <w:rsid w:val="00414956"/>
    <w:rsid w:val="00414F0F"/>
    <w:rsid w:val="00416D53"/>
    <w:rsid w:val="00416F45"/>
    <w:rsid w:val="004173F6"/>
    <w:rsid w:val="00417D70"/>
    <w:rsid w:val="0042015D"/>
    <w:rsid w:val="00421ECE"/>
    <w:rsid w:val="004222F1"/>
    <w:rsid w:val="00422BDD"/>
    <w:rsid w:val="00423201"/>
    <w:rsid w:val="0042343B"/>
    <w:rsid w:val="00423785"/>
    <w:rsid w:val="00423CAC"/>
    <w:rsid w:val="00425CD3"/>
    <w:rsid w:val="00425E1C"/>
    <w:rsid w:val="0043065D"/>
    <w:rsid w:val="00433B26"/>
    <w:rsid w:val="00434DF2"/>
    <w:rsid w:val="0043772E"/>
    <w:rsid w:val="00437B19"/>
    <w:rsid w:val="00437F5D"/>
    <w:rsid w:val="00440892"/>
    <w:rsid w:val="00440950"/>
    <w:rsid w:val="00443904"/>
    <w:rsid w:val="004472E6"/>
    <w:rsid w:val="0045080E"/>
    <w:rsid w:val="00454BAC"/>
    <w:rsid w:val="004556A9"/>
    <w:rsid w:val="00460D2A"/>
    <w:rsid w:val="0046130D"/>
    <w:rsid w:val="004626CF"/>
    <w:rsid w:val="0046390A"/>
    <w:rsid w:val="00464D22"/>
    <w:rsid w:val="004650CC"/>
    <w:rsid w:val="0046582A"/>
    <w:rsid w:val="00470040"/>
    <w:rsid w:val="00471255"/>
    <w:rsid w:val="004728A0"/>
    <w:rsid w:val="00474519"/>
    <w:rsid w:val="00474BE5"/>
    <w:rsid w:val="0047550F"/>
    <w:rsid w:val="00475D41"/>
    <w:rsid w:val="00475DE9"/>
    <w:rsid w:val="00476631"/>
    <w:rsid w:val="0048273F"/>
    <w:rsid w:val="00484356"/>
    <w:rsid w:val="004846F0"/>
    <w:rsid w:val="00484A88"/>
    <w:rsid w:val="004850C1"/>
    <w:rsid w:val="004904F8"/>
    <w:rsid w:val="004909BA"/>
    <w:rsid w:val="004914F9"/>
    <w:rsid w:val="00491701"/>
    <w:rsid w:val="00492173"/>
    <w:rsid w:val="00493FB9"/>
    <w:rsid w:val="004942E8"/>
    <w:rsid w:val="004973A4"/>
    <w:rsid w:val="00497F9A"/>
    <w:rsid w:val="004A1323"/>
    <w:rsid w:val="004A1C84"/>
    <w:rsid w:val="004A509B"/>
    <w:rsid w:val="004A5380"/>
    <w:rsid w:val="004A7DCB"/>
    <w:rsid w:val="004B006E"/>
    <w:rsid w:val="004B0407"/>
    <w:rsid w:val="004B06A2"/>
    <w:rsid w:val="004B0B98"/>
    <w:rsid w:val="004B2580"/>
    <w:rsid w:val="004B2644"/>
    <w:rsid w:val="004B2A69"/>
    <w:rsid w:val="004B5968"/>
    <w:rsid w:val="004B5B25"/>
    <w:rsid w:val="004C18BA"/>
    <w:rsid w:val="004C630A"/>
    <w:rsid w:val="004C681B"/>
    <w:rsid w:val="004C77BB"/>
    <w:rsid w:val="004C7B25"/>
    <w:rsid w:val="004C7F3C"/>
    <w:rsid w:val="004D19AD"/>
    <w:rsid w:val="004D3A88"/>
    <w:rsid w:val="004D5631"/>
    <w:rsid w:val="004D60D3"/>
    <w:rsid w:val="004D618A"/>
    <w:rsid w:val="004D65A4"/>
    <w:rsid w:val="004D759F"/>
    <w:rsid w:val="004D7C69"/>
    <w:rsid w:val="004E1DD9"/>
    <w:rsid w:val="004E51B0"/>
    <w:rsid w:val="004E5289"/>
    <w:rsid w:val="004E59C2"/>
    <w:rsid w:val="004E68EF"/>
    <w:rsid w:val="004E6CF0"/>
    <w:rsid w:val="004E7CEA"/>
    <w:rsid w:val="004F08D2"/>
    <w:rsid w:val="004F1184"/>
    <w:rsid w:val="004F1198"/>
    <w:rsid w:val="004F333C"/>
    <w:rsid w:val="004F3C5A"/>
    <w:rsid w:val="004F56F7"/>
    <w:rsid w:val="004F5C4E"/>
    <w:rsid w:val="00500C65"/>
    <w:rsid w:val="00501AA7"/>
    <w:rsid w:val="00502173"/>
    <w:rsid w:val="00503F93"/>
    <w:rsid w:val="00505B1C"/>
    <w:rsid w:val="00506C68"/>
    <w:rsid w:val="00507CAA"/>
    <w:rsid w:val="00510679"/>
    <w:rsid w:val="00513985"/>
    <w:rsid w:val="00514C02"/>
    <w:rsid w:val="00521777"/>
    <w:rsid w:val="00523430"/>
    <w:rsid w:val="00523800"/>
    <w:rsid w:val="00524467"/>
    <w:rsid w:val="00524D42"/>
    <w:rsid w:val="00525DFB"/>
    <w:rsid w:val="00526A28"/>
    <w:rsid w:val="00526E20"/>
    <w:rsid w:val="0053072C"/>
    <w:rsid w:val="005310D5"/>
    <w:rsid w:val="00531637"/>
    <w:rsid w:val="00534855"/>
    <w:rsid w:val="00534DEF"/>
    <w:rsid w:val="00536689"/>
    <w:rsid w:val="005415F2"/>
    <w:rsid w:val="00541AD5"/>
    <w:rsid w:val="00544C3D"/>
    <w:rsid w:val="00545C67"/>
    <w:rsid w:val="0055127F"/>
    <w:rsid w:val="00553EEB"/>
    <w:rsid w:val="00554415"/>
    <w:rsid w:val="005557DB"/>
    <w:rsid w:val="00556C53"/>
    <w:rsid w:val="00560102"/>
    <w:rsid w:val="00560284"/>
    <w:rsid w:val="00561847"/>
    <w:rsid w:val="00561AFB"/>
    <w:rsid w:val="00562414"/>
    <w:rsid w:val="00563557"/>
    <w:rsid w:val="00563DC2"/>
    <w:rsid w:val="00564950"/>
    <w:rsid w:val="00565C1C"/>
    <w:rsid w:val="00570B1A"/>
    <w:rsid w:val="00570CEF"/>
    <w:rsid w:val="00572F61"/>
    <w:rsid w:val="00573621"/>
    <w:rsid w:val="00574EAB"/>
    <w:rsid w:val="00575258"/>
    <w:rsid w:val="00576631"/>
    <w:rsid w:val="00576B69"/>
    <w:rsid w:val="005809B9"/>
    <w:rsid w:val="00581642"/>
    <w:rsid w:val="00583AC8"/>
    <w:rsid w:val="00586D31"/>
    <w:rsid w:val="0058728F"/>
    <w:rsid w:val="005879CC"/>
    <w:rsid w:val="00593C8E"/>
    <w:rsid w:val="0059416F"/>
    <w:rsid w:val="00594521"/>
    <w:rsid w:val="00597AB7"/>
    <w:rsid w:val="005A11DD"/>
    <w:rsid w:val="005A250E"/>
    <w:rsid w:val="005A3DA3"/>
    <w:rsid w:val="005A5E0C"/>
    <w:rsid w:val="005B4E74"/>
    <w:rsid w:val="005B54EF"/>
    <w:rsid w:val="005B5951"/>
    <w:rsid w:val="005B797E"/>
    <w:rsid w:val="005C40FB"/>
    <w:rsid w:val="005C4926"/>
    <w:rsid w:val="005C5F8B"/>
    <w:rsid w:val="005C768C"/>
    <w:rsid w:val="005D09FE"/>
    <w:rsid w:val="005D2D5A"/>
    <w:rsid w:val="005D394E"/>
    <w:rsid w:val="005D3BE7"/>
    <w:rsid w:val="005D3F23"/>
    <w:rsid w:val="005D41CB"/>
    <w:rsid w:val="005D45E6"/>
    <w:rsid w:val="005D4B65"/>
    <w:rsid w:val="005D7987"/>
    <w:rsid w:val="005E01A1"/>
    <w:rsid w:val="005E2E4D"/>
    <w:rsid w:val="005E3DC1"/>
    <w:rsid w:val="005E4444"/>
    <w:rsid w:val="005E5B86"/>
    <w:rsid w:val="005E72E4"/>
    <w:rsid w:val="005F13A2"/>
    <w:rsid w:val="005F1AFA"/>
    <w:rsid w:val="005F1B0E"/>
    <w:rsid w:val="005F5CE4"/>
    <w:rsid w:val="005F6237"/>
    <w:rsid w:val="00602360"/>
    <w:rsid w:val="00602423"/>
    <w:rsid w:val="00602FE2"/>
    <w:rsid w:val="0060562D"/>
    <w:rsid w:val="00606CA7"/>
    <w:rsid w:val="00606E9C"/>
    <w:rsid w:val="006110F8"/>
    <w:rsid w:val="00614443"/>
    <w:rsid w:val="00614E29"/>
    <w:rsid w:val="006163B8"/>
    <w:rsid w:val="006169A3"/>
    <w:rsid w:val="00617009"/>
    <w:rsid w:val="006175DC"/>
    <w:rsid w:val="0061769D"/>
    <w:rsid w:val="00620639"/>
    <w:rsid w:val="006251E2"/>
    <w:rsid w:val="0062592A"/>
    <w:rsid w:val="00627DBD"/>
    <w:rsid w:val="00630740"/>
    <w:rsid w:val="00630C76"/>
    <w:rsid w:val="006318B1"/>
    <w:rsid w:val="00636657"/>
    <w:rsid w:val="00641B66"/>
    <w:rsid w:val="00642B43"/>
    <w:rsid w:val="006441F9"/>
    <w:rsid w:val="006477C1"/>
    <w:rsid w:val="0064793C"/>
    <w:rsid w:val="00650EEA"/>
    <w:rsid w:val="0065140B"/>
    <w:rsid w:val="00651FA7"/>
    <w:rsid w:val="006520AB"/>
    <w:rsid w:val="00652B05"/>
    <w:rsid w:val="00652DC8"/>
    <w:rsid w:val="0065320F"/>
    <w:rsid w:val="00654801"/>
    <w:rsid w:val="00655E8D"/>
    <w:rsid w:val="00662D45"/>
    <w:rsid w:val="006669CB"/>
    <w:rsid w:val="00667193"/>
    <w:rsid w:val="00670476"/>
    <w:rsid w:val="00673BC8"/>
    <w:rsid w:val="00674602"/>
    <w:rsid w:val="006758A4"/>
    <w:rsid w:val="00676E74"/>
    <w:rsid w:val="00676E7B"/>
    <w:rsid w:val="00677B3B"/>
    <w:rsid w:val="00680A32"/>
    <w:rsid w:val="00682F8F"/>
    <w:rsid w:val="006835E0"/>
    <w:rsid w:val="00683881"/>
    <w:rsid w:val="00685364"/>
    <w:rsid w:val="00685FF9"/>
    <w:rsid w:val="0068618C"/>
    <w:rsid w:val="00686DF7"/>
    <w:rsid w:val="006915FD"/>
    <w:rsid w:val="00692228"/>
    <w:rsid w:val="006922ED"/>
    <w:rsid w:val="00694763"/>
    <w:rsid w:val="006964F8"/>
    <w:rsid w:val="006A2FE4"/>
    <w:rsid w:val="006A5F05"/>
    <w:rsid w:val="006A6A88"/>
    <w:rsid w:val="006A70E3"/>
    <w:rsid w:val="006B005F"/>
    <w:rsid w:val="006B1771"/>
    <w:rsid w:val="006B2AF2"/>
    <w:rsid w:val="006B4094"/>
    <w:rsid w:val="006B4A26"/>
    <w:rsid w:val="006B642F"/>
    <w:rsid w:val="006B64EC"/>
    <w:rsid w:val="006B6D3E"/>
    <w:rsid w:val="006B7AF0"/>
    <w:rsid w:val="006C1B99"/>
    <w:rsid w:val="006C1D75"/>
    <w:rsid w:val="006C4809"/>
    <w:rsid w:val="006C7994"/>
    <w:rsid w:val="006D16F0"/>
    <w:rsid w:val="006D2168"/>
    <w:rsid w:val="006D36CD"/>
    <w:rsid w:val="006D4616"/>
    <w:rsid w:val="006D4DDB"/>
    <w:rsid w:val="006D4F62"/>
    <w:rsid w:val="006D5AB2"/>
    <w:rsid w:val="006E037A"/>
    <w:rsid w:val="006E12C2"/>
    <w:rsid w:val="006E55EC"/>
    <w:rsid w:val="006E5883"/>
    <w:rsid w:val="006E63EA"/>
    <w:rsid w:val="006E6F40"/>
    <w:rsid w:val="006F0B0A"/>
    <w:rsid w:val="006F0DF5"/>
    <w:rsid w:val="006F29F7"/>
    <w:rsid w:val="006F3188"/>
    <w:rsid w:val="006F52C7"/>
    <w:rsid w:val="006F5362"/>
    <w:rsid w:val="00701091"/>
    <w:rsid w:val="0070228A"/>
    <w:rsid w:val="00703348"/>
    <w:rsid w:val="00706DDC"/>
    <w:rsid w:val="007117DC"/>
    <w:rsid w:val="007118F7"/>
    <w:rsid w:val="00717524"/>
    <w:rsid w:val="0071754E"/>
    <w:rsid w:val="00717FE2"/>
    <w:rsid w:val="007202B7"/>
    <w:rsid w:val="0072141F"/>
    <w:rsid w:val="00721D4C"/>
    <w:rsid w:val="00721F4E"/>
    <w:rsid w:val="007225F8"/>
    <w:rsid w:val="00723012"/>
    <w:rsid w:val="00723E60"/>
    <w:rsid w:val="00725229"/>
    <w:rsid w:val="00726621"/>
    <w:rsid w:val="00732912"/>
    <w:rsid w:val="0073367A"/>
    <w:rsid w:val="00733BD6"/>
    <w:rsid w:val="00733C05"/>
    <w:rsid w:val="0073471D"/>
    <w:rsid w:val="00734F89"/>
    <w:rsid w:val="00735560"/>
    <w:rsid w:val="0074136F"/>
    <w:rsid w:val="007414F3"/>
    <w:rsid w:val="00743181"/>
    <w:rsid w:val="007433EA"/>
    <w:rsid w:val="00744980"/>
    <w:rsid w:val="00747414"/>
    <w:rsid w:val="00747B10"/>
    <w:rsid w:val="00752D7A"/>
    <w:rsid w:val="0075364D"/>
    <w:rsid w:val="00753A2C"/>
    <w:rsid w:val="00754821"/>
    <w:rsid w:val="007548C5"/>
    <w:rsid w:val="007551F8"/>
    <w:rsid w:val="007569FE"/>
    <w:rsid w:val="00756E4A"/>
    <w:rsid w:val="00756E8D"/>
    <w:rsid w:val="007577F9"/>
    <w:rsid w:val="007640AF"/>
    <w:rsid w:val="00764868"/>
    <w:rsid w:val="007720B6"/>
    <w:rsid w:val="00773A38"/>
    <w:rsid w:val="00777904"/>
    <w:rsid w:val="00777A29"/>
    <w:rsid w:val="00777A2D"/>
    <w:rsid w:val="00777D1F"/>
    <w:rsid w:val="00781BE0"/>
    <w:rsid w:val="00781C28"/>
    <w:rsid w:val="00782557"/>
    <w:rsid w:val="00782E83"/>
    <w:rsid w:val="00782F4A"/>
    <w:rsid w:val="00783A55"/>
    <w:rsid w:val="0078416F"/>
    <w:rsid w:val="00784922"/>
    <w:rsid w:val="00784B19"/>
    <w:rsid w:val="00791A34"/>
    <w:rsid w:val="0079407F"/>
    <w:rsid w:val="00794511"/>
    <w:rsid w:val="00797A6E"/>
    <w:rsid w:val="007A19C0"/>
    <w:rsid w:val="007A2B41"/>
    <w:rsid w:val="007A2DA8"/>
    <w:rsid w:val="007A33BB"/>
    <w:rsid w:val="007A5C66"/>
    <w:rsid w:val="007A6EB8"/>
    <w:rsid w:val="007A706C"/>
    <w:rsid w:val="007B070B"/>
    <w:rsid w:val="007B1DFF"/>
    <w:rsid w:val="007B3E55"/>
    <w:rsid w:val="007B4E9E"/>
    <w:rsid w:val="007C1B7C"/>
    <w:rsid w:val="007C1C1F"/>
    <w:rsid w:val="007C1DD5"/>
    <w:rsid w:val="007C22FF"/>
    <w:rsid w:val="007C5D74"/>
    <w:rsid w:val="007C5FAC"/>
    <w:rsid w:val="007C7248"/>
    <w:rsid w:val="007D06D0"/>
    <w:rsid w:val="007D0884"/>
    <w:rsid w:val="007D1B44"/>
    <w:rsid w:val="007D3256"/>
    <w:rsid w:val="007D3B83"/>
    <w:rsid w:val="007D6A51"/>
    <w:rsid w:val="007D7377"/>
    <w:rsid w:val="007E135B"/>
    <w:rsid w:val="007E260E"/>
    <w:rsid w:val="007E2709"/>
    <w:rsid w:val="007E2DAB"/>
    <w:rsid w:val="007E4496"/>
    <w:rsid w:val="007E4F9D"/>
    <w:rsid w:val="007E61EB"/>
    <w:rsid w:val="007E63A2"/>
    <w:rsid w:val="007E7EF9"/>
    <w:rsid w:val="007F016B"/>
    <w:rsid w:val="007F118F"/>
    <w:rsid w:val="007F4706"/>
    <w:rsid w:val="007F6D13"/>
    <w:rsid w:val="00801481"/>
    <w:rsid w:val="00801E64"/>
    <w:rsid w:val="0080354A"/>
    <w:rsid w:val="008044CF"/>
    <w:rsid w:val="00804C2D"/>
    <w:rsid w:val="00805C69"/>
    <w:rsid w:val="00806012"/>
    <w:rsid w:val="00807AFD"/>
    <w:rsid w:val="008109FB"/>
    <w:rsid w:val="00820108"/>
    <w:rsid w:val="00821252"/>
    <w:rsid w:val="008214C0"/>
    <w:rsid w:val="00822EA7"/>
    <w:rsid w:val="00824684"/>
    <w:rsid w:val="008249BF"/>
    <w:rsid w:val="008256E0"/>
    <w:rsid w:val="008260C8"/>
    <w:rsid w:val="008278ED"/>
    <w:rsid w:val="00827E50"/>
    <w:rsid w:val="00831B02"/>
    <w:rsid w:val="00834782"/>
    <w:rsid w:val="00834D7F"/>
    <w:rsid w:val="00836C2C"/>
    <w:rsid w:val="0084174A"/>
    <w:rsid w:val="00841EB5"/>
    <w:rsid w:val="00841FB6"/>
    <w:rsid w:val="008422DD"/>
    <w:rsid w:val="00846E88"/>
    <w:rsid w:val="00854481"/>
    <w:rsid w:val="008556C0"/>
    <w:rsid w:val="008564A6"/>
    <w:rsid w:val="00856BDC"/>
    <w:rsid w:val="00861AF8"/>
    <w:rsid w:val="0086245D"/>
    <w:rsid w:val="00862DCB"/>
    <w:rsid w:val="00863160"/>
    <w:rsid w:val="00865A6D"/>
    <w:rsid w:val="00874EA4"/>
    <w:rsid w:val="00875C07"/>
    <w:rsid w:val="00876EEB"/>
    <w:rsid w:val="008778A0"/>
    <w:rsid w:val="008817EF"/>
    <w:rsid w:val="00886479"/>
    <w:rsid w:val="00891841"/>
    <w:rsid w:val="00891DF6"/>
    <w:rsid w:val="0089240F"/>
    <w:rsid w:val="00892636"/>
    <w:rsid w:val="008971B7"/>
    <w:rsid w:val="00897826"/>
    <w:rsid w:val="008A0C4D"/>
    <w:rsid w:val="008A15D2"/>
    <w:rsid w:val="008A40B6"/>
    <w:rsid w:val="008A6051"/>
    <w:rsid w:val="008A7977"/>
    <w:rsid w:val="008B1C0E"/>
    <w:rsid w:val="008B3DA5"/>
    <w:rsid w:val="008B44C6"/>
    <w:rsid w:val="008B494C"/>
    <w:rsid w:val="008B4E30"/>
    <w:rsid w:val="008B7FE4"/>
    <w:rsid w:val="008C061B"/>
    <w:rsid w:val="008C141D"/>
    <w:rsid w:val="008C1C69"/>
    <w:rsid w:val="008C1CFB"/>
    <w:rsid w:val="008C2C65"/>
    <w:rsid w:val="008C2FB8"/>
    <w:rsid w:val="008C58A2"/>
    <w:rsid w:val="008C704C"/>
    <w:rsid w:val="008D1770"/>
    <w:rsid w:val="008D2543"/>
    <w:rsid w:val="008D307A"/>
    <w:rsid w:val="008E1414"/>
    <w:rsid w:val="008E3327"/>
    <w:rsid w:val="008E3675"/>
    <w:rsid w:val="008E3A8A"/>
    <w:rsid w:val="008E4690"/>
    <w:rsid w:val="008E521F"/>
    <w:rsid w:val="008E535C"/>
    <w:rsid w:val="008E6800"/>
    <w:rsid w:val="008E7459"/>
    <w:rsid w:val="008E7548"/>
    <w:rsid w:val="008F1333"/>
    <w:rsid w:val="008F1512"/>
    <w:rsid w:val="008F153C"/>
    <w:rsid w:val="008F22CE"/>
    <w:rsid w:val="008F40D7"/>
    <w:rsid w:val="008F4879"/>
    <w:rsid w:val="008F561B"/>
    <w:rsid w:val="008F69D9"/>
    <w:rsid w:val="009003C4"/>
    <w:rsid w:val="00901436"/>
    <w:rsid w:val="009016AB"/>
    <w:rsid w:val="00902186"/>
    <w:rsid w:val="00903751"/>
    <w:rsid w:val="00906EB4"/>
    <w:rsid w:val="00907562"/>
    <w:rsid w:val="0090769C"/>
    <w:rsid w:val="009079D4"/>
    <w:rsid w:val="00907ECD"/>
    <w:rsid w:val="00910DFA"/>
    <w:rsid w:val="0091111E"/>
    <w:rsid w:val="00911F23"/>
    <w:rsid w:val="00911F71"/>
    <w:rsid w:val="0091289B"/>
    <w:rsid w:val="00912BB5"/>
    <w:rsid w:val="00914AFC"/>
    <w:rsid w:val="00915139"/>
    <w:rsid w:val="00915719"/>
    <w:rsid w:val="00915D58"/>
    <w:rsid w:val="00915F10"/>
    <w:rsid w:val="00916A95"/>
    <w:rsid w:val="00917489"/>
    <w:rsid w:val="0091749E"/>
    <w:rsid w:val="00922251"/>
    <w:rsid w:val="009223AB"/>
    <w:rsid w:val="00922F35"/>
    <w:rsid w:val="009238E6"/>
    <w:rsid w:val="00927D8B"/>
    <w:rsid w:val="00931724"/>
    <w:rsid w:val="009344C4"/>
    <w:rsid w:val="00936331"/>
    <w:rsid w:val="00936D6F"/>
    <w:rsid w:val="009378AC"/>
    <w:rsid w:val="009402D5"/>
    <w:rsid w:val="009428BB"/>
    <w:rsid w:val="00942D1E"/>
    <w:rsid w:val="00943C60"/>
    <w:rsid w:val="00943D10"/>
    <w:rsid w:val="00945B1A"/>
    <w:rsid w:val="0094668F"/>
    <w:rsid w:val="00947023"/>
    <w:rsid w:val="00947BD1"/>
    <w:rsid w:val="00950FFA"/>
    <w:rsid w:val="0095393E"/>
    <w:rsid w:val="0095479C"/>
    <w:rsid w:val="00956B8E"/>
    <w:rsid w:val="00956C8A"/>
    <w:rsid w:val="009575BF"/>
    <w:rsid w:val="0096135E"/>
    <w:rsid w:val="00966758"/>
    <w:rsid w:val="00967533"/>
    <w:rsid w:val="00967C9D"/>
    <w:rsid w:val="009743E3"/>
    <w:rsid w:val="00975431"/>
    <w:rsid w:val="0097684C"/>
    <w:rsid w:val="009772D5"/>
    <w:rsid w:val="00977F66"/>
    <w:rsid w:val="00981764"/>
    <w:rsid w:val="00985219"/>
    <w:rsid w:val="00985A1D"/>
    <w:rsid w:val="00986794"/>
    <w:rsid w:val="009925CC"/>
    <w:rsid w:val="0099417F"/>
    <w:rsid w:val="009961C8"/>
    <w:rsid w:val="009A005C"/>
    <w:rsid w:val="009A0AC2"/>
    <w:rsid w:val="009A101B"/>
    <w:rsid w:val="009A1B55"/>
    <w:rsid w:val="009A26FC"/>
    <w:rsid w:val="009A3C2C"/>
    <w:rsid w:val="009A4310"/>
    <w:rsid w:val="009B0EA2"/>
    <w:rsid w:val="009B4243"/>
    <w:rsid w:val="009B570F"/>
    <w:rsid w:val="009C1121"/>
    <w:rsid w:val="009C1820"/>
    <w:rsid w:val="009C3068"/>
    <w:rsid w:val="009C49E1"/>
    <w:rsid w:val="009C5A50"/>
    <w:rsid w:val="009C67BB"/>
    <w:rsid w:val="009C7C9E"/>
    <w:rsid w:val="009D2712"/>
    <w:rsid w:val="009D27B2"/>
    <w:rsid w:val="009D4B7D"/>
    <w:rsid w:val="009D51EC"/>
    <w:rsid w:val="009D55D6"/>
    <w:rsid w:val="009D5D3C"/>
    <w:rsid w:val="009D603C"/>
    <w:rsid w:val="009D604F"/>
    <w:rsid w:val="009D68E8"/>
    <w:rsid w:val="009D7590"/>
    <w:rsid w:val="009D7E77"/>
    <w:rsid w:val="009E130C"/>
    <w:rsid w:val="009E2571"/>
    <w:rsid w:val="009E314B"/>
    <w:rsid w:val="009F0105"/>
    <w:rsid w:val="009F10B3"/>
    <w:rsid w:val="009F28FF"/>
    <w:rsid w:val="009F425A"/>
    <w:rsid w:val="009F42B2"/>
    <w:rsid w:val="009F50E9"/>
    <w:rsid w:val="00A01978"/>
    <w:rsid w:val="00A026F5"/>
    <w:rsid w:val="00A027A6"/>
    <w:rsid w:val="00A03FF0"/>
    <w:rsid w:val="00A05906"/>
    <w:rsid w:val="00A06A2D"/>
    <w:rsid w:val="00A07D29"/>
    <w:rsid w:val="00A07DD2"/>
    <w:rsid w:val="00A12469"/>
    <w:rsid w:val="00A124AF"/>
    <w:rsid w:val="00A12E16"/>
    <w:rsid w:val="00A143B8"/>
    <w:rsid w:val="00A15781"/>
    <w:rsid w:val="00A16ADC"/>
    <w:rsid w:val="00A17D16"/>
    <w:rsid w:val="00A2026C"/>
    <w:rsid w:val="00A211AF"/>
    <w:rsid w:val="00A215FD"/>
    <w:rsid w:val="00A218FB"/>
    <w:rsid w:val="00A25D44"/>
    <w:rsid w:val="00A27549"/>
    <w:rsid w:val="00A2786B"/>
    <w:rsid w:val="00A31E0E"/>
    <w:rsid w:val="00A32676"/>
    <w:rsid w:val="00A364A9"/>
    <w:rsid w:val="00A41EBA"/>
    <w:rsid w:val="00A4280F"/>
    <w:rsid w:val="00A43131"/>
    <w:rsid w:val="00A43C67"/>
    <w:rsid w:val="00A45461"/>
    <w:rsid w:val="00A47F59"/>
    <w:rsid w:val="00A508CC"/>
    <w:rsid w:val="00A54559"/>
    <w:rsid w:val="00A54589"/>
    <w:rsid w:val="00A54FC8"/>
    <w:rsid w:val="00A563C5"/>
    <w:rsid w:val="00A5770C"/>
    <w:rsid w:val="00A60B37"/>
    <w:rsid w:val="00A614CC"/>
    <w:rsid w:val="00A62BD7"/>
    <w:rsid w:val="00A647A3"/>
    <w:rsid w:val="00A667A2"/>
    <w:rsid w:val="00A67ACF"/>
    <w:rsid w:val="00A7149A"/>
    <w:rsid w:val="00A71515"/>
    <w:rsid w:val="00A72A32"/>
    <w:rsid w:val="00A74712"/>
    <w:rsid w:val="00A82812"/>
    <w:rsid w:val="00A82BBA"/>
    <w:rsid w:val="00A839A3"/>
    <w:rsid w:val="00A84233"/>
    <w:rsid w:val="00A911EE"/>
    <w:rsid w:val="00A92EE4"/>
    <w:rsid w:val="00A94518"/>
    <w:rsid w:val="00A94CBC"/>
    <w:rsid w:val="00A96974"/>
    <w:rsid w:val="00A97D95"/>
    <w:rsid w:val="00AA00B6"/>
    <w:rsid w:val="00AA0629"/>
    <w:rsid w:val="00AA13EA"/>
    <w:rsid w:val="00AA1A30"/>
    <w:rsid w:val="00AA2A6B"/>
    <w:rsid w:val="00AA33D8"/>
    <w:rsid w:val="00AA38EF"/>
    <w:rsid w:val="00AA4D7B"/>
    <w:rsid w:val="00AA4F08"/>
    <w:rsid w:val="00AB158B"/>
    <w:rsid w:val="00AB4D6A"/>
    <w:rsid w:val="00AB4F98"/>
    <w:rsid w:val="00AB6811"/>
    <w:rsid w:val="00AB6EB7"/>
    <w:rsid w:val="00AB7057"/>
    <w:rsid w:val="00AB7940"/>
    <w:rsid w:val="00AB7B7F"/>
    <w:rsid w:val="00AC136C"/>
    <w:rsid w:val="00AC1B39"/>
    <w:rsid w:val="00AC3086"/>
    <w:rsid w:val="00AC3288"/>
    <w:rsid w:val="00AC641B"/>
    <w:rsid w:val="00AC7264"/>
    <w:rsid w:val="00AC72FF"/>
    <w:rsid w:val="00AC7315"/>
    <w:rsid w:val="00AC7B6C"/>
    <w:rsid w:val="00AD0A1F"/>
    <w:rsid w:val="00AD1382"/>
    <w:rsid w:val="00AD1BCE"/>
    <w:rsid w:val="00AD3FD8"/>
    <w:rsid w:val="00AD53B9"/>
    <w:rsid w:val="00AD70DF"/>
    <w:rsid w:val="00AD7131"/>
    <w:rsid w:val="00AD72C6"/>
    <w:rsid w:val="00AD7F9C"/>
    <w:rsid w:val="00AE03AB"/>
    <w:rsid w:val="00AE0947"/>
    <w:rsid w:val="00AE35B3"/>
    <w:rsid w:val="00AE40AF"/>
    <w:rsid w:val="00AE60CA"/>
    <w:rsid w:val="00AE7BED"/>
    <w:rsid w:val="00AF1482"/>
    <w:rsid w:val="00AF1761"/>
    <w:rsid w:val="00AF20FA"/>
    <w:rsid w:val="00AF3D21"/>
    <w:rsid w:val="00AF47D7"/>
    <w:rsid w:val="00AF541F"/>
    <w:rsid w:val="00AF61CF"/>
    <w:rsid w:val="00AF6E6F"/>
    <w:rsid w:val="00AF6E80"/>
    <w:rsid w:val="00B0144B"/>
    <w:rsid w:val="00B01FBF"/>
    <w:rsid w:val="00B05457"/>
    <w:rsid w:val="00B060C0"/>
    <w:rsid w:val="00B073DB"/>
    <w:rsid w:val="00B100A1"/>
    <w:rsid w:val="00B10F30"/>
    <w:rsid w:val="00B11FCA"/>
    <w:rsid w:val="00B1205A"/>
    <w:rsid w:val="00B1244E"/>
    <w:rsid w:val="00B124CF"/>
    <w:rsid w:val="00B1491E"/>
    <w:rsid w:val="00B16C76"/>
    <w:rsid w:val="00B1712E"/>
    <w:rsid w:val="00B174B9"/>
    <w:rsid w:val="00B22EF7"/>
    <w:rsid w:val="00B23BE3"/>
    <w:rsid w:val="00B25E52"/>
    <w:rsid w:val="00B30ADA"/>
    <w:rsid w:val="00B31EF9"/>
    <w:rsid w:val="00B323F5"/>
    <w:rsid w:val="00B32660"/>
    <w:rsid w:val="00B3305D"/>
    <w:rsid w:val="00B33C77"/>
    <w:rsid w:val="00B340BC"/>
    <w:rsid w:val="00B3456C"/>
    <w:rsid w:val="00B35931"/>
    <w:rsid w:val="00B35BDD"/>
    <w:rsid w:val="00B40FDC"/>
    <w:rsid w:val="00B418F9"/>
    <w:rsid w:val="00B429CE"/>
    <w:rsid w:val="00B457F2"/>
    <w:rsid w:val="00B45926"/>
    <w:rsid w:val="00B46ABB"/>
    <w:rsid w:val="00B46E00"/>
    <w:rsid w:val="00B50AE3"/>
    <w:rsid w:val="00B51400"/>
    <w:rsid w:val="00B52711"/>
    <w:rsid w:val="00B52FFE"/>
    <w:rsid w:val="00B532EE"/>
    <w:rsid w:val="00B54D83"/>
    <w:rsid w:val="00B57D45"/>
    <w:rsid w:val="00B57DE6"/>
    <w:rsid w:val="00B61586"/>
    <w:rsid w:val="00B61C95"/>
    <w:rsid w:val="00B632DF"/>
    <w:rsid w:val="00B63867"/>
    <w:rsid w:val="00B63E53"/>
    <w:rsid w:val="00B650F0"/>
    <w:rsid w:val="00B7260A"/>
    <w:rsid w:val="00B75815"/>
    <w:rsid w:val="00B76B88"/>
    <w:rsid w:val="00B773BD"/>
    <w:rsid w:val="00B77D5C"/>
    <w:rsid w:val="00B77DCA"/>
    <w:rsid w:val="00B80C04"/>
    <w:rsid w:val="00B83090"/>
    <w:rsid w:val="00B83F41"/>
    <w:rsid w:val="00B83F6A"/>
    <w:rsid w:val="00B84126"/>
    <w:rsid w:val="00B84EE4"/>
    <w:rsid w:val="00B85DE3"/>
    <w:rsid w:val="00B85E89"/>
    <w:rsid w:val="00B9020F"/>
    <w:rsid w:val="00B9029E"/>
    <w:rsid w:val="00B90BC9"/>
    <w:rsid w:val="00B9116B"/>
    <w:rsid w:val="00B916EF"/>
    <w:rsid w:val="00B927CF"/>
    <w:rsid w:val="00B94B5D"/>
    <w:rsid w:val="00B9747C"/>
    <w:rsid w:val="00BA0227"/>
    <w:rsid w:val="00BA29B7"/>
    <w:rsid w:val="00BA43DE"/>
    <w:rsid w:val="00BA481A"/>
    <w:rsid w:val="00BA5513"/>
    <w:rsid w:val="00BA5648"/>
    <w:rsid w:val="00BA57CC"/>
    <w:rsid w:val="00BA59E3"/>
    <w:rsid w:val="00BA5BB7"/>
    <w:rsid w:val="00BB2811"/>
    <w:rsid w:val="00BB4C26"/>
    <w:rsid w:val="00BB4F69"/>
    <w:rsid w:val="00BC0427"/>
    <w:rsid w:val="00BC12D5"/>
    <w:rsid w:val="00BC1463"/>
    <w:rsid w:val="00BC33AC"/>
    <w:rsid w:val="00BC3EC1"/>
    <w:rsid w:val="00BC6823"/>
    <w:rsid w:val="00BC6863"/>
    <w:rsid w:val="00BC6A02"/>
    <w:rsid w:val="00BC6ED8"/>
    <w:rsid w:val="00BC711A"/>
    <w:rsid w:val="00BC781D"/>
    <w:rsid w:val="00BD1954"/>
    <w:rsid w:val="00BD3924"/>
    <w:rsid w:val="00BD7D19"/>
    <w:rsid w:val="00BE30C5"/>
    <w:rsid w:val="00BE3F00"/>
    <w:rsid w:val="00BE524F"/>
    <w:rsid w:val="00BF1A17"/>
    <w:rsid w:val="00BF1C1A"/>
    <w:rsid w:val="00BF1DF5"/>
    <w:rsid w:val="00BF552B"/>
    <w:rsid w:val="00BF6FF8"/>
    <w:rsid w:val="00BF7D31"/>
    <w:rsid w:val="00C00944"/>
    <w:rsid w:val="00C01A62"/>
    <w:rsid w:val="00C022B9"/>
    <w:rsid w:val="00C04B36"/>
    <w:rsid w:val="00C04F98"/>
    <w:rsid w:val="00C06379"/>
    <w:rsid w:val="00C070FD"/>
    <w:rsid w:val="00C0799A"/>
    <w:rsid w:val="00C103A2"/>
    <w:rsid w:val="00C10AD5"/>
    <w:rsid w:val="00C12C42"/>
    <w:rsid w:val="00C14AF4"/>
    <w:rsid w:val="00C15C6F"/>
    <w:rsid w:val="00C16256"/>
    <w:rsid w:val="00C16504"/>
    <w:rsid w:val="00C16825"/>
    <w:rsid w:val="00C20147"/>
    <w:rsid w:val="00C201B0"/>
    <w:rsid w:val="00C2174E"/>
    <w:rsid w:val="00C223D1"/>
    <w:rsid w:val="00C2489F"/>
    <w:rsid w:val="00C25464"/>
    <w:rsid w:val="00C30900"/>
    <w:rsid w:val="00C3111C"/>
    <w:rsid w:val="00C312C7"/>
    <w:rsid w:val="00C32EF1"/>
    <w:rsid w:val="00C3321D"/>
    <w:rsid w:val="00C335E3"/>
    <w:rsid w:val="00C344D2"/>
    <w:rsid w:val="00C358DB"/>
    <w:rsid w:val="00C35BA3"/>
    <w:rsid w:val="00C35CAD"/>
    <w:rsid w:val="00C363D3"/>
    <w:rsid w:val="00C42698"/>
    <w:rsid w:val="00C43FF1"/>
    <w:rsid w:val="00C45E8D"/>
    <w:rsid w:val="00C46C0A"/>
    <w:rsid w:val="00C47F87"/>
    <w:rsid w:val="00C51724"/>
    <w:rsid w:val="00C520E3"/>
    <w:rsid w:val="00C549B1"/>
    <w:rsid w:val="00C55B0F"/>
    <w:rsid w:val="00C5617D"/>
    <w:rsid w:val="00C57AC0"/>
    <w:rsid w:val="00C60109"/>
    <w:rsid w:val="00C61665"/>
    <w:rsid w:val="00C639E1"/>
    <w:rsid w:val="00C63CF6"/>
    <w:rsid w:val="00C642CA"/>
    <w:rsid w:val="00C64E2A"/>
    <w:rsid w:val="00C65CCF"/>
    <w:rsid w:val="00C65E5B"/>
    <w:rsid w:val="00C66836"/>
    <w:rsid w:val="00C6704F"/>
    <w:rsid w:val="00C7409A"/>
    <w:rsid w:val="00C744AB"/>
    <w:rsid w:val="00C7617D"/>
    <w:rsid w:val="00C800BF"/>
    <w:rsid w:val="00C80F67"/>
    <w:rsid w:val="00C8568A"/>
    <w:rsid w:val="00C90384"/>
    <w:rsid w:val="00C90F2F"/>
    <w:rsid w:val="00C910A2"/>
    <w:rsid w:val="00C91394"/>
    <w:rsid w:val="00C93C17"/>
    <w:rsid w:val="00C93CE7"/>
    <w:rsid w:val="00C94129"/>
    <w:rsid w:val="00C95239"/>
    <w:rsid w:val="00C96192"/>
    <w:rsid w:val="00C967C1"/>
    <w:rsid w:val="00CA272A"/>
    <w:rsid w:val="00CA3618"/>
    <w:rsid w:val="00CA3E62"/>
    <w:rsid w:val="00CA5DF1"/>
    <w:rsid w:val="00CB5B27"/>
    <w:rsid w:val="00CB6006"/>
    <w:rsid w:val="00CC0AFD"/>
    <w:rsid w:val="00CC16F4"/>
    <w:rsid w:val="00CC2EF2"/>
    <w:rsid w:val="00CC3961"/>
    <w:rsid w:val="00CC3A9C"/>
    <w:rsid w:val="00CC5540"/>
    <w:rsid w:val="00CC7F87"/>
    <w:rsid w:val="00CD1240"/>
    <w:rsid w:val="00CD1AA0"/>
    <w:rsid w:val="00CD2C01"/>
    <w:rsid w:val="00CD5B14"/>
    <w:rsid w:val="00CE04AD"/>
    <w:rsid w:val="00CE4768"/>
    <w:rsid w:val="00CE6739"/>
    <w:rsid w:val="00CE7E74"/>
    <w:rsid w:val="00CE7F97"/>
    <w:rsid w:val="00CF37B0"/>
    <w:rsid w:val="00CF3D76"/>
    <w:rsid w:val="00D00F55"/>
    <w:rsid w:val="00D0289E"/>
    <w:rsid w:val="00D03010"/>
    <w:rsid w:val="00D03599"/>
    <w:rsid w:val="00D04179"/>
    <w:rsid w:val="00D054F6"/>
    <w:rsid w:val="00D05757"/>
    <w:rsid w:val="00D06155"/>
    <w:rsid w:val="00D0674A"/>
    <w:rsid w:val="00D07F39"/>
    <w:rsid w:val="00D1028B"/>
    <w:rsid w:val="00D12295"/>
    <w:rsid w:val="00D14400"/>
    <w:rsid w:val="00D14D9F"/>
    <w:rsid w:val="00D1633E"/>
    <w:rsid w:val="00D17EE2"/>
    <w:rsid w:val="00D216D4"/>
    <w:rsid w:val="00D216E5"/>
    <w:rsid w:val="00D2251C"/>
    <w:rsid w:val="00D247C9"/>
    <w:rsid w:val="00D3010E"/>
    <w:rsid w:val="00D30B91"/>
    <w:rsid w:val="00D30D99"/>
    <w:rsid w:val="00D325C7"/>
    <w:rsid w:val="00D332A9"/>
    <w:rsid w:val="00D35BD3"/>
    <w:rsid w:val="00D36FC9"/>
    <w:rsid w:val="00D40CCD"/>
    <w:rsid w:val="00D42B22"/>
    <w:rsid w:val="00D430BF"/>
    <w:rsid w:val="00D457EF"/>
    <w:rsid w:val="00D50750"/>
    <w:rsid w:val="00D50D20"/>
    <w:rsid w:val="00D547AE"/>
    <w:rsid w:val="00D54B83"/>
    <w:rsid w:val="00D56321"/>
    <w:rsid w:val="00D5750B"/>
    <w:rsid w:val="00D60A8D"/>
    <w:rsid w:val="00D61D2A"/>
    <w:rsid w:val="00D628C1"/>
    <w:rsid w:val="00D6797C"/>
    <w:rsid w:val="00D67AF6"/>
    <w:rsid w:val="00D7098F"/>
    <w:rsid w:val="00D72118"/>
    <w:rsid w:val="00D73310"/>
    <w:rsid w:val="00D7488A"/>
    <w:rsid w:val="00D7525D"/>
    <w:rsid w:val="00D75D0E"/>
    <w:rsid w:val="00D7755F"/>
    <w:rsid w:val="00D77752"/>
    <w:rsid w:val="00D803C6"/>
    <w:rsid w:val="00D81C4F"/>
    <w:rsid w:val="00D82A0D"/>
    <w:rsid w:val="00D842F6"/>
    <w:rsid w:val="00D84371"/>
    <w:rsid w:val="00D845E9"/>
    <w:rsid w:val="00D8535D"/>
    <w:rsid w:val="00D8683C"/>
    <w:rsid w:val="00D87ABC"/>
    <w:rsid w:val="00D90141"/>
    <w:rsid w:val="00D9022A"/>
    <w:rsid w:val="00D91C8A"/>
    <w:rsid w:val="00D944EA"/>
    <w:rsid w:val="00D956AF"/>
    <w:rsid w:val="00D958C6"/>
    <w:rsid w:val="00D95E1A"/>
    <w:rsid w:val="00D977D5"/>
    <w:rsid w:val="00DA1C50"/>
    <w:rsid w:val="00DA1D78"/>
    <w:rsid w:val="00DA6C2C"/>
    <w:rsid w:val="00DA6F25"/>
    <w:rsid w:val="00DA7D29"/>
    <w:rsid w:val="00DB0090"/>
    <w:rsid w:val="00DB0139"/>
    <w:rsid w:val="00DB01BC"/>
    <w:rsid w:val="00DB3538"/>
    <w:rsid w:val="00DB4948"/>
    <w:rsid w:val="00DB55FB"/>
    <w:rsid w:val="00DB5A5E"/>
    <w:rsid w:val="00DB6108"/>
    <w:rsid w:val="00DB6568"/>
    <w:rsid w:val="00DB7D7E"/>
    <w:rsid w:val="00DC23EC"/>
    <w:rsid w:val="00DC360B"/>
    <w:rsid w:val="00DC47F3"/>
    <w:rsid w:val="00DC5239"/>
    <w:rsid w:val="00DC59BC"/>
    <w:rsid w:val="00DC5C30"/>
    <w:rsid w:val="00DC7129"/>
    <w:rsid w:val="00DD06EB"/>
    <w:rsid w:val="00DD0E17"/>
    <w:rsid w:val="00DD1BA1"/>
    <w:rsid w:val="00DD24C3"/>
    <w:rsid w:val="00DD2CC1"/>
    <w:rsid w:val="00DD5E40"/>
    <w:rsid w:val="00DD5E8D"/>
    <w:rsid w:val="00DD6177"/>
    <w:rsid w:val="00DD7123"/>
    <w:rsid w:val="00DD73DD"/>
    <w:rsid w:val="00DE0B7E"/>
    <w:rsid w:val="00DE1329"/>
    <w:rsid w:val="00DE1F0D"/>
    <w:rsid w:val="00DE31E3"/>
    <w:rsid w:val="00DE42B9"/>
    <w:rsid w:val="00DE53E3"/>
    <w:rsid w:val="00DF19D3"/>
    <w:rsid w:val="00DF43E7"/>
    <w:rsid w:val="00DF49D2"/>
    <w:rsid w:val="00DF61F4"/>
    <w:rsid w:val="00DF776C"/>
    <w:rsid w:val="00E0067B"/>
    <w:rsid w:val="00E006D9"/>
    <w:rsid w:val="00E068AD"/>
    <w:rsid w:val="00E068BC"/>
    <w:rsid w:val="00E074FA"/>
    <w:rsid w:val="00E10515"/>
    <w:rsid w:val="00E10596"/>
    <w:rsid w:val="00E11299"/>
    <w:rsid w:val="00E128AC"/>
    <w:rsid w:val="00E16619"/>
    <w:rsid w:val="00E17F81"/>
    <w:rsid w:val="00E201E1"/>
    <w:rsid w:val="00E222DE"/>
    <w:rsid w:val="00E22C22"/>
    <w:rsid w:val="00E25210"/>
    <w:rsid w:val="00E264FF"/>
    <w:rsid w:val="00E26CA8"/>
    <w:rsid w:val="00E30A99"/>
    <w:rsid w:val="00E30D99"/>
    <w:rsid w:val="00E311F1"/>
    <w:rsid w:val="00E326E6"/>
    <w:rsid w:val="00E32CD5"/>
    <w:rsid w:val="00E33BFE"/>
    <w:rsid w:val="00E33D81"/>
    <w:rsid w:val="00E33E4D"/>
    <w:rsid w:val="00E35ADA"/>
    <w:rsid w:val="00E35CB2"/>
    <w:rsid w:val="00E36B24"/>
    <w:rsid w:val="00E36FCD"/>
    <w:rsid w:val="00E409D3"/>
    <w:rsid w:val="00E42294"/>
    <w:rsid w:val="00E44319"/>
    <w:rsid w:val="00E44906"/>
    <w:rsid w:val="00E45FCF"/>
    <w:rsid w:val="00E46AB7"/>
    <w:rsid w:val="00E51234"/>
    <w:rsid w:val="00E524C1"/>
    <w:rsid w:val="00E5254D"/>
    <w:rsid w:val="00E538CB"/>
    <w:rsid w:val="00E53DFB"/>
    <w:rsid w:val="00E54CB7"/>
    <w:rsid w:val="00E54D34"/>
    <w:rsid w:val="00E62C04"/>
    <w:rsid w:val="00E636AE"/>
    <w:rsid w:val="00E63E39"/>
    <w:rsid w:val="00E64832"/>
    <w:rsid w:val="00E7050A"/>
    <w:rsid w:val="00E7276C"/>
    <w:rsid w:val="00E72DCC"/>
    <w:rsid w:val="00E74EFB"/>
    <w:rsid w:val="00E7510E"/>
    <w:rsid w:val="00E75580"/>
    <w:rsid w:val="00E80094"/>
    <w:rsid w:val="00E81DF7"/>
    <w:rsid w:val="00E85A7E"/>
    <w:rsid w:val="00E85B0E"/>
    <w:rsid w:val="00E87F8D"/>
    <w:rsid w:val="00E90B15"/>
    <w:rsid w:val="00E90E81"/>
    <w:rsid w:val="00E94303"/>
    <w:rsid w:val="00E94EA7"/>
    <w:rsid w:val="00E96B80"/>
    <w:rsid w:val="00E97AE9"/>
    <w:rsid w:val="00EA1F88"/>
    <w:rsid w:val="00EA552A"/>
    <w:rsid w:val="00EA6039"/>
    <w:rsid w:val="00EB01FF"/>
    <w:rsid w:val="00EB1A24"/>
    <w:rsid w:val="00EB1F3B"/>
    <w:rsid w:val="00EB2475"/>
    <w:rsid w:val="00EB6019"/>
    <w:rsid w:val="00EB7A70"/>
    <w:rsid w:val="00EC159D"/>
    <w:rsid w:val="00EC1A86"/>
    <w:rsid w:val="00EC44A8"/>
    <w:rsid w:val="00EC5F0C"/>
    <w:rsid w:val="00ED0870"/>
    <w:rsid w:val="00ED25D5"/>
    <w:rsid w:val="00ED27EB"/>
    <w:rsid w:val="00ED3C4B"/>
    <w:rsid w:val="00ED3D08"/>
    <w:rsid w:val="00ED5F8A"/>
    <w:rsid w:val="00EE2438"/>
    <w:rsid w:val="00EE27A9"/>
    <w:rsid w:val="00EE3003"/>
    <w:rsid w:val="00EE45C0"/>
    <w:rsid w:val="00EE5E00"/>
    <w:rsid w:val="00EE6503"/>
    <w:rsid w:val="00EE6C84"/>
    <w:rsid w:val="00EE7A98"/>
    <w:rsid w:val="00EF0BA0"/>
    <w:rsid w:val="00EF11F9"/>
    <w:rsid w:val="00EF1424"/>
    <w:rsid w:val="00EF1D69"/>
    <w:rsid w:val="00EF5F41"/>
    <w:rsid w:val="00EF6F24"/>
    <w:rsid w:val="00F0092F"/>
    <w:rsid w:val="00F014DE"/>
    <w:rsid w:val="00F01F48"/>
    <w:rsid w:val="00F04406"/>
    <w:rsid w:val="00F069CB"/>
    <w:rsid w:val="00F1216A"/>
    <w:rsid w:val="00F13697"/>
    <w:rsid w:val="00F1400A"/>
    <w:rsid w:val="00F14403"/>
    <w:rsid w:val="00F17EC3"/>
    <w:rsid w:val="00F20E1B"/>
    <w:rsid w:val="00F21FBE"/>
    <w:rsid w:val="00F244EF"/>
    <w:rsid w:val="00F26CA8"/>
    <w:rsid w:val="00F312C3"/>
    <w:rsid w:val="00F33575"/>
    <w:rsid w:val="00F3794F"/>
    <w:rsid w:val="00F3796C"/>
    <w:rsid w:val="00F37BB5"/>
    <w:rsid w:val="00F406AB"/>
    <w:rsid w:val="00F4087E"/>
    <w:rsid w:val="00F40A05"/>
    <w:rsid w:val="00F428D3"/>
    <w:rsid w:val="00F42BAA"/>
    <w:rsid w:val="00F43999"/>
    <w:rsid w:val="00F44929"/>
    <w:rsid w:val="00F44EC1"/>
    <w:rsid w:val="00F4585F"/>
    <w:rsid w:val="00F4598D"/>
    <w:rsid w:val="00F45C53"/>
    <w:rsid w:val="00F55472"/>
    <w:rsid w:val="00F56FA3"/>
    <w:rsid w:val="00F61F64"/>
    <w:rsid w:val="00F6224C"/>
    <w:rsid w:val="00F63019"/>
    <w:rsid w:val="00F63DEC"/>
    <w:rsid w:val="00F644DF"/>
    <w:rsid w:val="00F664BF"/>
    <w:rsid w:val="00F67BD9"/>
    <w:rsid w:val="00F70365"/>
    <w:rsid w:val="00F70A43"/>
    <w:rsid w:val="00F717E5"/>
    <w:rsid w:val="00F71C4F"/>
    <w:rsid w:val="00F7249A"/>
    <w:rsid w:val="00F731E8"/>
    <w:rsid w:val="00F75275"/>
    <w:rsid w:val="00F75863"/>
    <w:rsid w:val="00F76426"/>
    <w:rsid w:val="00F764F2"/>
    <w:rsid w:val="00F77CF5"/>
    <w:rsid w:val="00F77D17"/>
    <w:rsid w:val="00F8178A"/>
    <w:rsid w:val="00F82853"/>
    <w:rsid w:val="00F828D7"/>
    <w:rsid w:val="00F82C2A"/>
    <w:rsid w:val="00F8391D"/>
    <w:rsid w:val="00F84CAC"/>
    <w:rsid w:val="00F868DB"/>
    <w:rsid w:val="00F90F65"/>
    <w:rsid w:val="00F9155C"/>
    <w:rsid w:val="00F93079"/>
    <w:rsid w:val="00F94486"/>
    <w:rsid w:val="00F95371"/>
    <w:rsid w:val="00F95D4B"/>
    <w:rsid w:val="00F9623E"/>
    <w:rsid w:val="00F973DE"/>
    <w:rsid w:val="00F97AE7"/>
    <w:rsid w:val="00FA0A88"/>
    <w:rsid w:val="00FA109A"/>
    <w:rsid w:val="00FA1FDF"/>
    <w:rsid w:val="00FA2C0C"/>
    <w:rsid w:val="00FA31D1"/>
    <w:rsid w:val="00FA6919"/>
    <w:rsid w:val="00FA7E19"/>
    <w:rsid w:val="00FA7FC4"/>
    <w:rsid w:val="00FB0254"/>
    <w:rsid w:val="00FB0367"/>
    <w:rsid w:val="00FB08C6"/>
    <w:rsid w:val="00FB099F"/>
    <w:rsid w:val="00FB0DA6"/>
    <w:rsid w:val="00FB1BE4"/>
    <w:rsid w:val="00FB5794"/>
    <w:rsid w:val="00FC159E"/>
    <w:rsid w:val="00FC5489"/>
    <w:rsid w:val="00FC71AE"/>
    <w:rsid w:val="00FC74A2"/>
    <w:rsid w:val="00FD1376"/>
    <w:rsid w:val="00FD3708"/>
    <w:rsid w:val="00FD62AE"/>
    <w:rsid w:val="00FD6995"/>
    <w:rsid w:val="00FD7671"/>
    <w:rsid w:val="00FE155E"/>
    <w:rsid w:val="00FE39C3"/>
    <w:rsid w:val="00FE41D6"/>
    <w:rsid w:val="00FE690A"/>
    <w:rsid w:val="00FE78B0"/>
    <w:rsid w:val="00FF032D"/>
    <w:rsid w:val="00FF03A0"/>
    <w:rsid w:val="00FF0513"/>
    <w:rsid w:val="00FF11DD"/>
    <w:rsid w:val="00FF3408"/>
    <w:rsid w:val="00FF4882"/>
    <w:rsid w:val="00FF5117"/>
    <w:rsid w:val="00FF6F7E"/>
    <w:rsid w:val="01208656"/>
    <w:rsid w:val="0133A6CB"/>
    <w:rsid w:val="0137FFF7"/>
    <w:rsid w:val="019A1A57"/>
    <w:rsid w:val="019E7503"/>
    <w:rsid w:val="01B8CB95"/>
    <w:rsid w:val="01BB64F0"/>
    <w:rsid w:val="01C3816C"/>
    <w:rsid w:val="01D7B186"/>
    <w:rsid w:val="01D852B0"/>
    <w:rsid w:val="01DB7423"/>
    <w:rsid w:val="01EE53DF"/>
    <w:rsid w:val="020DD7A2"/>
    <w:rsid w:val="020E18BA"/>
    <w:rsid w:val="022AF603"/>
    <w:rsid w:val="023896AF"/>
    <w:rsid w:val="024F665F"/>
    <w:rsid w:val="02590B9B"/>
    <w:rsid w:val="0283015C"/>
    <w:rsid w:val="029C29B9"/>
    <w:rsid w:val="02A183C3"/>
    <w:rsid w:val="02A7652F"/>
    <w:rsid w:val="02E07F9F"/>
    <w:rsid w:val="02F0D3F1"/>
    <w:rsid w:val="03081069"/>
    <w:rsid w:val="030F9B8E"/>
    <w:rsid w:val="0323A31D"/>
    <w:rsid w:val="03245585"/>
    <w:rsid w:val="033766DB"/>
    <w:rsid w:val="039BE3B5"/>
    <w:rsid w:val="03A51B8A"/>
    <w:rsid w:val="03A89915"/>
    <w:rsid w:val="03C27915"/>
    <w:rsid w:val="03E62C27"/>
    <w:rsid w:val="04967A2E"/>
    <w:rsid w:val="04A5EFD5"/>
    <w:rsid w:val="04CF883D"/>
    <w:rsid w:val="04E3C7C3"/>
    <w:rsid w:val="04FA29F7"/>
    <w:rsid w:val="0502235B"/>
    <w:rsid w:val="0516F3A7"/>
    <w:rsid w:val="0538BDB7"/>
    <w:rsid w:val="0541B8D3"/>
    <w:rsid w:val="055AF342"/>
    <w:rsid w:val="056B011E"/>
    <w:rsid w:val="058460FE"/>
    <w:rsid w:val="05894C89"/>
    <w:rsid w:val="05E377F1"/>
    <w:rsid w:val="062C8EC2"/>
    <w:rsid w:val="062F0F2E"/>
    <w:rsid w:val="06484568"/>
    <w:rsid w:val="0656565F"/>
    <w:rsid w:val="0658E199"/>
    <w:rsid w:val="065CC30C"/>
    <w:rsid w:val="06C82968"/>
    <w:rsid w:val="06E183A8"/>
    <w:rsid w:val="06F2E093"/>
    <w:rsid w:val="0752FA54"/>
    <w:rsid w:val="07695050"/>
    <w:rsid w:val="07911C38"/>
    <w:rsid w:val="07AD9A6F"/>
    <w:rsid w:val="07B128D2"/>
    <w:rsid w:val="07B74A90"/>
    <w:rsid w:val="07DC2B88"/>
    <w:rsid w:val="07E7A4CE"/>
    <w:rsid w:val="07E972D5"/>
    <w:rsid w:val="0809DF83"/>
    <w:rsid w:val="080D10A7"/>
    <w:rsid w:val="081F9E93"/>
    <w:rsid w:val="0886E33D"/>
    <w:rsid w:val="0896E791"/>
    <w:rsid w:val="08B70D9E"/>
    <w:rsid w:val="08C28BAF"/>
    <w:rsid w:val="08F4DE49"/>
    <w:rsid w:val="08F8558F"/>
    <w:rsid w:val="08FA0831"/>
    <w:rsid w:val="08FB8AA4"/>
    <w:rsid w:val="090CB3DE"/>
    <w:rsid w:val="0929E59F"/>
    <w:rsid w:val="094BFB25"/>
    <w:rsid w:val="0963B7F7"/>
    <w:rsid w:val="097C5DF8"/>
    <w:rsid w:val="09A54BD7"/>
    <w:rsid w:val="09E0D737"/>
    <w:rsid w:val="0A037AAE"/>
    <w:rsid w:val="0A0842BB"/>
    <w:rsid w:val="0A2E6D43"/>
    <w:rsid w:val="0A5C7C43"/>
    <w:rsid w:val="0A7A7097"/>
    <w:rsid w:val="0AD99265"/>
    <w:rsid w:val="0ADB525F"/>
    <w:rsid w:val="0AFEBC18"/>
    <w:rsid w:val="0B24EAFD"/>
    <w:rsid w:val="0B2A6AEB"/>
    <w:rsid w:val="0B494ECA"/>
    <w:rsid w:val="0B4F7266"/>
    <w:rsid w:val="0B5D2CCE"/>
    <w:rsid w:val="0B5FE6A3"/>
    <w:rsid w:val="0B85F548"/>
    <w:rsid w:val="0BA55A0B"/>
    <w:rsid w:val="0BC5E1D9"/>
    <w:rsid w:val="0BD718A3"/>
    <w:rsid w:val="0BE88F4E"/>
    <w:rsid w:val="0BF72894"/>
    <w:rsid w:val="0C277D1A"/>
    <w:rsid w:val="0C3BDD16"/>
    <w:rsid w:val="0C4B2132"/>
    <w:rsid w:val="0C5A63AC"/>
    <w:rsid w:val="0C5EA457"/>
    <w:rsid w:val="0C817B8D"/>
    <w:rsid w:val="0C8EF3F0"/>
    <w:rsid w:val="0D0FD0E4"/>
    <w:rsid w:val="0D10FDB3"/>
    <w:rsid w:val="0D2FA953"/>
    <w:rsid w:val="0D38C13B"/>
    <w:rsid w:val="0D3A0E82"/>
    <w:rsid w:val="0D7D9419"/>
    <w:rsid w:val="0D8475C5"/>
    <w:rsid w:val="0DB17347"/>
    <w:rsid w:val="0DB773EE"/>
    <w:rsid w:val="0DF9E77E"/>
    <w:rsid w:val="0E1676C0"/>
    <w:rsid w:val="0E24D77E"/>
    <w:rsid w:val="0E369D9F"/>
    <w:rsid w:val="0E48ADF2"/>
    <w:rsid w:val="0EA04E99"/>
    <w:rsid w:val="0EAC72B0"/>
    <w:rsid w:val="0EB49E19"/>
    <w:rsid w:val="0EF70EE8"/>
    <w:rsid w:val="0EFFF37C"/>
    <w:rsid w:val="0F161DAB"/>
    <w:rsid w:val="0F1A7274"/>
    <w:rsid w:val="0F7491F7"/>
    <w:rsid w:val="0F78BE83"/>
    <w:rsid w:val="0F7D9E96"/>
    <w:rsid w:val="0F875C21"/>
    <w:rsid w:val="0F8F0210"/>
    <w:rsid w:val="0FB9D18F"/>
    <w:rsid w:val="0FBA70BA"/>
    <w:rsid w:val="0FC5DAC7"/>
    <w:rsid w:val="0FE9C37A"/>
    <w:rsid w:val="0FEA888E"/>
    <w:rsid w:val="101B1294"/>
    <w:rsid w:val="10AF59BF"/>
    <w:rsid w:val="10CE5C9E"/>
    <w:rsid w:val="10D2B3ED"/>
    <w:rsid w:val="10DAB86B"/>
    <w:rsid w:val="10E178E5"/>
    <w:rsid w:val="10F63ED7"/>
    <w:rsid w:val="115C6AAE"/>
    <w:rsid w:val="11ACDDC1"/>
    <w:rsid w:val="11BAD698"/>
    <w:rsid w:val="11E2DBEC"/>
    <w:rsid w:val="11E2F581"/>
    <w:rsid w:val="11F3F1CB"/>
    <w:rsid w:val="11F6DAE4"/>
    <w:rsid w:val="11FDEBE4"/>
    <w:rsid w:val="12013549"/>
    <w:rsid w:val="12018251"/>
    <w:rsid w:val="12656334"/>
    <w:rsid w:val="12916507"/>
    <w:rsid w:val="12917911"/>
    <w:rsid w:val="129B0F75"/>
    <w:rsid w:val="12BF0834"/>
    <w:rsid w:val="12E1FCB7"/>
    <w:rsid w:val="12F9B69D"/>
    <w:rsid w:val="1300434A"/>
    <w:rsid w:val="130FDDF2"/>
    <w:rsid w:val="13582675"/>
    <w:rsid w:val="135FE207"/>
    <w:rsid w:val="1377AFA1"/>
    <w:rsid w:val="138A4366"/>
    <w:rsid w:val="139598BA"/>
    <w:rsid w:val="13BFC95B"/>
    <w:rsid w:val="13CCDF1D"/>
    <w:rsid w:val="13D40407"/>
    <w:rsid w:val="13D8F9E8"/>
    <w:rsid w:val="13DE61B9"/>
    <w:rsid w:val="14489BFD"/>
    <w:rsid w:val="14715252"/>
    <w:rsid w:val="14749AD5"/>
    <w:rsid w:val="149811EF"/>
    <w:rsid w:val="1498B4ED"/>
    <w:rsid w:val="149A1DD9"/>
    <w:rsid w:val="14A21882"/>
    <w:rsid w:val="14B8F3AB"/>
    <w:rsid w:val="14E6CC5D"/>
    <w:rsid w:val="14EAEA68"/>
    <w:rsid w:val="14EB0591"/>
    <w:rsid w:val="152624FE"/>
    <w:rsid w:val="1538EC7E"/>
    <w:rsid w:val="1545F007"/>
    <w:rsid w:val="15621D1E"/>
    <w:rsid w:val="15638849"/>
    <w:rsid w:val="156A44DD"/>
    <w:rsid w:val="15A41E19"/>
    <w:rsid w:val="15B3B8C6"/>
    <w:rsid w:val="15CAD968"/>
    <w:rsid w:val="15D8B36E"/>
    <w:rsid w:val="1605C904"/>
    <w:rsid w:val="160CE692"/>
    <w:rsid w:val="1619D263"/>
    <w:rsid w:val="16214F7A"/>
    <w:rsid w:val="162959A7"/>
    <w:rsid w:val="162DE225"/>
    <w:rsid w:val="164BABCB"/>
    <w:rsid w:val="165B771F"/>
    <w:rsid w:val="16637F38"/>
    <w:rsid w:val="1692D0F8"/>
    <w:rsid w:val="16B2D227"/>
    <w:rsid w:val="16C6FA23"/>
    <w:rsid w:val="16FEC822"/>
    <w:rsid w:val="17157AC9"/>
    <w:rsid w:val="172836D2"/>
    <w:rsid w:val="1730FE2F"/>
    <w:rsid w:val="1735A201"/>
    <w:rsid w:val="17404D52"/>
    <w:rsid w:val="1757615D"/>
    <w:rsid w:val="176DC798"/>
    <w:rsid w:val="1771F053"/>
    <w:rsid w:val="17A5CB9C"/>
    <w:rsid w:val="17AA1002"/>
    <w:rsid w:val="17AA171C"/>
    <w:rsid w:val="17D93D73"/>
    <w:rsid w:val="17F6B34A"/>
    <w:rsid w:val="17FF66DC"/>
    <w:rsid w:val="18233D37"/>
    <w:rsid w:val="18250200"/>
    <w:rsid w:val="18510843"/>
    <w:rsid w:val="188AD81B"/>
    <w:rsid w:val="188CBB53"/>
    <w:rsid w:val="1891A6E7"/>
    <w:rsid w:val="18A162FF"/>
    <w:rsid w:val="190DC0B4"/>
    <w:rsid w:val="1926E911"/>
    <w:rsid w:val="195F85F6"/>
    <w:rsid w:val="19602612"/>
    <w:rsid w:val="1964EB6F"/>
    <w:rsid w:val="1964FC29"/>
    <w:rsid w:val="19662C1B"/>
    <w:rsid w:val="196730CD"/>
    <w:rsid w:val="1968F821"/>
    <w:rsid w:val="19C6D0B6"/>
    <w:rsid w:val="19DBE099"/>
    <w:rsid w:val="19F99621"/>
    <w:rsid w:val="1A0E4BFD"/>
    <w:rsid w:val="1A21DFA5"/>
    <w:rsid w:val="1A24CADB"/>
    <w:rsid w:val="1A301031"/>
    <w:rsid w:val="1A833FE1"/>
    <w:rsid w:val="1AF7869C"/>
    <w:rsid w:val="1B076912"/>
    <w:rsid w:val="1B4390CE"/>
    <w:rsid w:val="1B93A0AD"/>
    <w:rsid w:val="1B9BA2BB"/>
    <w:rsid w:val="1BB66B45"/>
    <w:rsid w:val="1BCFEA4C"/>
    <w:rsid w:val="1BD0839D"/>
    <w:rsid w:val="1BFC9AA0"/>
    <w:rsid w:val="1C099D2F"/>
    <w:rsid w:val="1C152F04"/>
    <w:rsid w:val="1C2ECC95"/>
    <w:rsid w:val="1C4395D7"/>
    <w:rsid w:val="1C7BA17B"/>
    <w:rsid w:val="1C998282"/>
    <w:rsid w:val="1CA1C4F2"/>
    <w:rsid w:val="1CDAF8DC"/>
    <w:rsid w:val="1D0A7CDE"/>
    <w:rsid w:val="1D12AB68"/>
    <w:rsid w:val="1D1DD870"/>
    <w:rsid w:val="1D313A90"/>
    <w:rsid w:val="1D6F10C9"/>
    <w:rsid w:val="1D859156"/>
    <w:rsid w:val="1DDBCF09"/>
    <w:rsid w:val="1DF14C32"/>
    <w:rsid w:val="1E06541D"/>
    <w:rsid w:val="1E28F5E5"/>
    <w:rsid w:val="1E43E5F7"/>
    <w:rsid w:val="1E86BCF1"/>
    <w:rsid w:val="1E8DC1FD"/>
    <w:rsid w:val="1EA36097"/>
    <w:rsid w:val="1EA7CDCD"/>
    <w:rsid w:val="1EB598B5"/>
    <w:rsid w:val="1ECC9DF7"/>
    <w:rsid w:val="1EF11C1C"/>
    <w:rsid w:val="1EF88FF0"/>
    <w:rsid w:val="1F481F7E"/>
    <w:rsid w:val="1F4A2121"/>
    <w:rsid w:val="1F5C62DB"/>
    <w:rsid w:val="1F8ADBB2"/>
    <w:rsid w:val="1FB2F7C8"/>
    <w:rsid w:val="1FBB508E"/>
    <w:rsid w:val="1FD839A5"/>
    <w:rsid w:val="1FD8D037"/>
    <w:rsid w:val="1FD965B4"/>
    <w:rsid w:val="2028C3F1"/>
    <w:rsid w:val="20387C02"/>
    <w:rsid w:val="2045F1B1"/>
    <w:rsid w:val="204CC541"/>
    <w:rsid w:val="2060ED07"/>
    <w:rsid w:val="20A31E2B"/>
    <w:rsid w:val="20C6ED01"/>
    <w:rsid w:val="20DCE165"/>
    <w:rsid w:val="213DECA6"/>
    <w:rsid w:val="219C5C5B"/>
    <w:rsid w:val="223734F1"/>
    <w:rsid w:val="225D8B83"/>
    <w:rsid w:val="2269E4B7"/>
    <w:rsid w:val="22B9247B"/>
    <w:rsid w:val="2316DD73"/>
    <w:rsid w:val="23759AED"/>
    <w:rsid w:val="238244F7"/>
    <w:rsid w:val="239CBD9D"/>
    <w:rsid w:val="23A37B38"/>
    <w:rsid w:val="23B6660D"/>
    <w:rsid w:val="23BAE7E0"/>
    <w:rsid w:val="23BD72AD"/>
    <w:rsid w:val="23C257A6"/>
    <w:rsid w:val="23EBE374"/>
    <w:rsid w:val="24133718"/>
    <w:rsid w:val="246297DE"/>
    <w:rsid w:val="246374DD"/>
    <w:rsid w:val="246C018D"/>
    <w:rsid w:val="249620D6"/>
    <w:rsid w:val="24AD63B7"/>
    <w:rsid w:val="24BDABF8"/>
    <w:rsid w:val="250C45DA"/>
    <w:rsid w:val="25244E7A"/>
    <w:rsid w:val="252B0DF1"/>
    <w:rsid w:val="25331A6F"/>
    <w:rsid w:val="25354939"/>
    <w:rsid w:val="253F4B99"/>
    <w:rsid w:val="2587B3D5"/>
    <w:rsid w:val="25BDE937"/>
    <w:rsid w:val="25C16F58"/>
    <w:rsid w:val="25DDFD85"/>
    <w:rsid w:val="25F529DB"/>
    <w:rsid w:val="25FC7C3C"/>
    <w:rsid w:val="260C612B"/>
    <w:rsid w:val="265D1A65"/>
    <w:rsid w:val="26794E61"/>
    <w:rsid w:val="26BAE0B9"/>
    <w:rsid w:val="26C971CE"/>
    <w:rsid w:val="271F4A4B"/>
    <w:rsid w:val="27B2B4BA"/>
    <w:rsid w:val="27B8AF67"/>
    <w:rsid w:val="27D95AFD"/>
    <w:rsid w:val="27EC651F"/>
    <w:rsid w:val="27F6C8AA"/>
    <w:rsid w:val="2800F93D"/>
    <w:rsid w:val="281420C4"/>
    <w:rsid w:val="2854B88F"/>
    <w:rsid w:val="2859DC77"/>
    <w:rsid w:val="285D54A9"/>
    <w:rsid w:val="2888FD64"/>
    <w:rsid w:val="289825E3"/>
    <w:rsid w:val="2899791F"/>
    <w:rsid w:val="289F01A0"/>
    <w:rsid w:val="28B3F6BF"/>
    <w:rsid w:val="28C21AB5"/>
    <w:rsid w:val="29115D9A"/>
    <w:rsid w:val="293DAF2E"/>
    <w:rsid w:val="29458FF2"/>
    <w:rsid w:val="2946CDF3"/>
    <w:rsid w:val="296A2156"/>
    <w:rsid w:val="29A0957D"/>
    <w:rsid w:val="29C7FB1A"/>
    <w:rsid w:val="29CB6FF5"/>
    <w:rsid w:val="2A5A543E"/>
    <w:rsid w:val="2A919DD9"/>
    <w:rsid w:val="2AF3655C"/>
    <w:rsid w:val="2B0CCDF5"/>
    <w:rsid w:val="2B420ABA"/>
    <w:rsid w:val="2B45537D"/>
    <w:rsid w:val="2B6BF5F2"/>
    <w:rsid w:val="2B8EA725"/>
    <w:rsid w:val="2B9A4F75"/>
    <w:rsid w:val="2B9BF18B"/>
    <w:rsid w:val="2BB21043"/>
    <w:rsid w:val="2BF95FFC"/>
    <w:rsid w:val="2C0B5525"/>
    <w:rsid w:val="2C203E1A"/>
    <w:rsid w:val="2C36E483"/>
    <w:rsid w:val="2C981F50"/>
    <w:rsid w:val="2CA413DA"/>
    <w:rsid w:val="2CA73AC5"/>
    <w:rsid w:val="2CEC6655"/>
    <w:rsid w:val="2CFE0306"/>
    <w:rsid w:val="2CFE6472"/>
    <w:rsid w:val="2D12A455"/>
    <w:rsid w:val="2D16B434"/>
    <w:rsid w:val="2D359219"/>
    <w:rsid w:val="2D47FA32"/>
    <w:rsid w:val="2D4F4833"/>
    <w:rsid w:val="2D59DD05"/>
    <w:rsid w:val="2D5AD8F6"/>
    <w:rsid w:val="2D693A21"/>
    <w:rsid w:val="2D6FF462"/>
    <w:rsid w:val="2D7209C6"/>
    <w:rsid w:val="2D7D5C4B"/>
    <w:rsid w:val="2D80B9B9"/>
    <w:rsid w:val="2E287C38"/>
    <w:rsid w:val="2E5A538B"/>
    <w:rsid w:val="2E5F59F9"/>
    <w:rsid w:val="2E63BC5A"/>
    <w:rsid w:val="2E67157C"/>
    <w:rsid w:val="2E7A539F"/>
    <w:rsid w:val="2EA65772"/>
    <w:rsid w:val="2EBAB351"/>
    <w:rsid w:val="2EBE4BC5"/>
    <w:rsid w:val="2ECB5A56"/>
    <w:rsid w:val="2F1BE933"/>
    <w:rsid w:val="2F2E53B3"/>
    <w:rsid w:val="2F370B66"/>
    <w:rsid w:val="2F41D71E"/>
    <w:rsid w:val="2F90C7CC"/>
    <w:rsid w:val="2FA2C03E"/>
    <w:rsid w:val="2FE55228"/>
    <w:rsid w:val="301D755D"/>
    <w:rsid w:val="30727C4E"/>
    <w:rsid w:val="307AEC14"/>
    <w:rsid w:val="3083A658"/>
    <w:rsid w:val="30997F74"/>
    <w:rsid w:val="30BBD6D8"/>
    <w:rsid w:val="30CED00B"/>
    <w:rsid w:val="30D4D12E"/>
    <w:rsid w:val="30F60D1D"/>
    <w:rsid w:val="30FD9501"/>
    <w:rsid w:val="310C2E38"/>
    <w:rsid w:val="3125EC2E"/>
    <w:rsid w:val="312EE81D"/>
    <w:rsid w:val="3186B16C"/>
    <w:rsid w:val="31A9F09D"/>
    <w:rsid w:val="31C6313D"/>
    <w:rsid w:val="31FD90DE"/>
    <w:rsid w:val="321833CC"/>
    <w:rsid w:val="325B2B95"/>
    <w:rsid w:val="3265F475"/>
    <w:rsid w:val="32678D30"/>
    <w:rsid w:val="32D6CEE5"/>
    <w:rsid w:val="32DA0276"/>
    <w:rsid w:val="32DD6032"/>
    <w:rsid w:val="32E2E137"/>
    <w:rsid w:val="32EE066E"/>
    <w:rsid w:val="3357F44E"/>
    <w:rsid w:val="33697E49"/>
    <w:rsid w:val="337AED56"/>
    <w:rsid w:val="338B40CD"/>
    <w:rsid w:val="33A65485"/>
    <w:rsid w:val="33BE89B7"/>
    <w:rsid w:val="342212E8"/>
    <w:rsid w:val="3422BB8E"/>
    <w:rsid w:val="3461D074"/>
    <w:rsid w:val="34780F65"/>
    <w:rsid w:val="3488EF62"/>
    <w:rsid w:val="34910B75"/>
    <w:rsid w:val="349215E9"/>
    <w:rsid w:val="34BB4CB7"/>
    <w:rsid w:val="34F29EFC"/>
    <w:rsid w:val="34F5903A"/>
    <w:rsid w:val="3501250E"/>
    <w:rsid w:val="3510C4FE"/>
    <w:rsid w:val="3523E90E"/>
    <w:rsid w:val="352EB694"/>
    <w:rsid w:val="353C4B17"/>
    <w:rsid w:val="3543C537"/>
    <w:rsid w:val="355A4322"/>
    <w:rsid w:val="3562DBE7"/>
    <w:rsid w:val="357F6BB3"/>
    <w:rsid w:val="35910763"/>
    <w:rsid w:val="35969A76"/>
    <w:rsid w:val="35C01AE1"/>
    <w:rsid w:val="35DF9977"/>
    <w:rsid w:val="35F80F84"/>
    <w:rsid w:val="3618433A"/>
    <w:rsid w:val="36200B0C"/>
    <w:rsid w:val="36429982"/>
    <w:rsid w:val="3649B92B"/>
    <w:rsid w:val="36A127A3"/>
    <w:rsid w:val="36AA477B"/>
    <w:rsid w:val="36C516D8"/>
    <w:rsid w:val="36D189BC"/>
    <w:rsid w:val="36F30AE7"/>
    <w:rsid w:val="36F79D4D"/>
    <w:rsid w:val="36FFD4BC"/>
    <w:rsid w:val="37035262"/>
    <w:rsid w:val="3724D298"/>
    <w:rsid w:val="3727883E"/>
    <w:rsid w:val="37396598"/>
    <w:rsid w:val="3763995E"/>
    <w:rsid w:val="377EA767"/>
    <w:rsid w:val="378E5023"/>
    <w:rsid w:val="37945266"/>
    <w:rsid w:val="37AF5420"/>
    <w:rsid w:val="37B8CB0D"/>
    <w:rsid w:val="37BDE689"/>
    <w:rsid w:val="37DFD0AC"/>
    <w:rsid w:val="38109CE0"/>
    <w:rsid w:val="38129A5F"/>
    <w:rsid w:val="3878C5B1"/>
    <w:rsid w:val="389E92A9"/>
    <w:rsid w:val="38A8480B"/>
    <w:rsid w:val="38B1DB4A"/>
    <w:rsid w:val="38BC3A38"/>
    <w:rsid w:val="38C39707"/>
    <w:rsid w:val="38C97AE5"/>
    <w:rsid w:val="38E5E470"/>
    <w:rsid w:val="38F44565"/>
    <w:rsid w:val="391425C6"/>
    <w:rsid w:val="3930075C"/>
    <w:rsid w:val="3938D26A"/>
    <w:rsid w:val="394B8088"/>
    <w:rsid w:val="39592F8A"/>
    <w:rsid w:val="39662F77"/>
    <w:rsid w:val="39691AF2"/>
    <w:rsid w:val="397E729A"/>
    <w:rsid w:val="398CB931"/>
    <w:rsid w:val="399D2D3B"/>
    <w:rsid w:val="39C4EF1B"/>
    <w:rsid w:val="39DEAEF0"/>
    <w:rsid w:val="39F055F8"/>
    <w:rsid w:val="39F75C59"/>
    <w:rsid w:val="3A17365A"/>
    <w:rsid w:val="3A5DE111"/>
    <w:rsid w:val="3A94368C"/>
    <w:rsid w:val="3A95677F"/>
    <w:rsid w:val="3A9AD5DF"/>
    <w:rsid w:val="3AD9FBDB"/>
    <w:rsid w:val="3B14730A"/>
    <w:rsid w:val="3B30DFE0"/>
    <w:rsid w:val="3B61FB76"/>
    <w:rsid w:val="3B8078A1"/>
    <w:rsid w:val="3B84F42E"/>
    <w:rsid w:val="3BA0D469"/>
    <w:rsid w:val="3BA33B23"/>
    <w:rsid w:val="3BAF7646"/>
    <w:rsid w:val="3BD8DE78"/>
    <w:rsid w:val="3BE6E7E2"/>
    <w:rsid w:val="3BE892EE"/>
    <w:rsid w:val="3BEF708B"/>
    <w:rsid w:val="3C1506A9"/>
    <w:rsid w:val="3C29534C"/>
    <w:rsid w:val="3C3BFF4C"/>
    <w:rsid w:val="3C6C6D7F"/>
    <w:rsid w:val="3C8024DB"/>
    <w:rsid w:val="3CBA57A4"/>
    <w:rsid w:val="3CC05D84"/>
    <w:rsid w:val="3CDDAD5E"/>
    <w:rsid w:val="3CE477FB"/>
    <w:rsid w:val="3CF86A39"/>
    <w:rsid w:val="3D0DF5F4"/>
    <w:rsid w:val="3D14EDF1"/>
    <w:rsid w:val="3D1BD868"/>
    <w:rsid w:val="3D394202"/>
    <w:rsid w:val="3DA21E54"/>
    <w:rsid w:val="3DC8335F"/>
    <w:rsid w:val="3DCD48D4"/>
    <w:rsid w:val="3DD5EFF8"/>
    <w:rsid w:val="3DD62B16"/>
    <w:rsid w:val="3E0D1B86"/>
    <w:rsid w:val="3E78CDD7"/>
    <w:rsid w:val="3E7CF8F4"/>
    <w:rsid w:val="3E8B7278"/>
    <w:rsid w:val="3E97440E"/>
    <w:rsid w:val="3EA0D052"/>
    <w:rsid w:val="3EC40974"/>
    <w:rsid w:val="3F038D2D"/>
    <w:rsid w:val="3F12B49E"/>
    <w:rsid w:val="3F4CA76B"/>
    <w:rsid w:val="3F83E043"/>
    <w:rsid w:val="3F8F21E6"/>
    <w:rsid w:val="3FBCA8A1"/>
    <w:rsid w:val="3FC1337F"/>
    <w:rsid w:val="3FD7469E"/>
    <w:rsid w:val="3FF089C9"/>
    <w:rsid w:val="4014036B"/>
    <w:rsid w:val="402EA7A9"/>
    <w:rsid w:val="4033D96F"/>
    <w:rsid w:val="403D490C"/>
    <w:rsid w:val="404DFED7"/>
    <w:rsid w:val="405F43A5"/>
    <w:rsid w:val="40778BE3"/>
    <w:rsid w:val="4083E462"/>
    <w:rsid w:val="40A180BC"/>
    <w:rsid w:val="40D32292"/>
    <w:rsid w:val="40EE6742"/>
    <w:rsid w:val="41031EB2"/>
    <w:rsid w:val="410C6754"/>
    <w:rsid w:val="4119A1C9"/>
    <w:rsid w:val="412C599A"/>
    <w:rsid w:val="4131F0B1"/>
    <w:rsid w:val="4139401B"/>
    <w:rsid w:val="4147614E"/>
    <w:rsid w:val="414B4EC4"/>
    <w:rsid w:val="4150ED89"/>
    <w:rsid w:val="4183B4FE"/>
    <w:rsid w:val="41AB309C"/>
    <w:rsid w:val="41D14108"/>
    <w:rsid w:val="41E17928"/>
    <w:rsid w:val="41F4E680"/>
    <w:rsid w:val="41F706FC"/>
    <w:rsid w:val="4203B387"/>
    <w:rsid w:val="42077F2B"/>
    <w:rsid w:val="4227A249"/>
    <w:rsid w:val="422EAC0D"/>
    <w:rsid w:val="427AE774"/>
    <w:rsid w:val="42AA1687"/>
    <w:rsid w:val="42BB497C"/>
    <w:rsid w:val="42FA5054"/>
    <w:rsid w:val="4311A502"/>
    <w:rsid w:val="43265921"/>
    <w:rsid w:val="435ABC04"/>
    <w:rsid w:val="438A51EA"/>
    <w:rsid w:val="4390348A"/>
    <w:rsid w:val="4396E467"/>
    <w:rsid w:val="439FD866"/>
    <w:rsid w:val="43A4A300"/>
    <w:rsid w:val="43AE069B"/>
    <w:rsid w:val="43B47386"/>
    <w:rsid w:val="43C372AA"/>
    <w:rsid w:val="43E625C1"/>
    <w:rsid w:val="43ECC7F4"/>
    <w:rsid w:val="440C454F"/>
    <w:rsid w:val="444F559A"/>
    <w:rsid w:val="4470E0DD"/>
    <w:rsid w:val="448301E2"/>
    <w:rsid w:val="4498B336"/>
    <w:rsid w:val="44C390AD"/>
    <w:rsid w:val="44C46333"/>
    <w:rsid w:val="45457574"/>
    <w:rsid w:val="458D3F71"/>
    <w:rsid w:val="458ED28A"/>
    <w:rsid w:val="4633A255"/>
    <w:rsid w:val="46346688"/>
    <w:rsid w:val="46439D6C"/>
    <w:rsid w:val="4649A9F0"/>
    <w:rsid w:val="46560E03"/>
    <w:rsid w:val="467E5807"/>
    <w:rsid w:val="4694AEC4"/>
    <w:rsid w:val="469719D6"/>
    <w:rsid w:val="469925E3"/>
    <w:rsid w:val="46F326AC"/>
    <w:rsid w:val="46FDB299"/>
    <w:rsid w:val="473874AB"/>
    <w:rsid w:val="473EF0E9"/>
    <w:rsid w:val="47D1C8C6"/>
    <w:rsid w:val="47E4CB73"/>
    <w:rsid w:val="47FAF048"/>
    <w:rsid w:val="483E1394"/>
    <w:rsid w:val="48422046"/>
    <w:rsid w:val="48451FE0"/>
    <w:rsid w:val="4862C30E"/>
    <w:rsid w:val="487274E6"/>
    <w:rsid w:val="48878794"/>
    <w:rsid w:val="4896E3CD"/>
    <w:rsid w:val="48A97C40"/>
    <w:rsid w:val="48BB73D3"/>
    <w:rsid w:val="48D20023"/>
    <w:rsid w:val="48EABD26"/>
    <w:rsid w:val="48F19DBB"/>
    <w:rsid w:val="48FCAFE8"/>
    <w:rsid w:val="4940E64F"/>
    <w:rsid w:val="4967D8FD"/>
    <w:rsid w:val="498002A3"/>
    <w:rsid w:val="4982B93A"/>
    <w:rsid w:val="49C30D61"/>
    <w:rsid w:val="4A00C29D"/>
    <w:rsid w:val="4A0625EB"/>
    <w:rsid w:val="4A1EB5EA"/>
    <w:rsid w:val="4A26763B"/>
    <w:rsid w:val="4A505894"/>
    <w:rsid w:val="4A5D53D0"/>
    <w:rsid w:val="4A6598D6"/>
    <w:rsid w:val="4A6CA53F"/>
    <w:rsid w:val="4A7DD183"/>
    <w:rsid w:val="4A80AA93"/>
    <w:rsid w:val="4A81C0C6"/>
    <w:rsid w:val="4A9BBAB1"/>
    <w:rsid w:val="4ABD6DC5"/>
    <w:rsid w:val="4ACCB125"/>
    <w:rsid w:val="4AF48C4C"/>
    <w:rsid w:val="4B2BAE9E"/>
    <w:rsid w:val="4B2D15AF"/>
    <w:rsid w:val="4B6A0CF0"/>
    <w:rsid w:val="4BCE848F"/>
    <w:rsid w:val="4BE908A0"/>
    <w:rsid w:val="4C025E32"/>
    <w:rsid w:val="4C14F64E"/>
    <w:rsid w:val="4C2520D4"/>
    <w:rsid w:val="4C2E9B61"/>
    <w:rsid w:val="4C30B264"/>
    <w:rsid w:val="4C38651B"/>
    <w:rsid w:val="4C8891B7"/>
    <w:rsid w:val="4CBCED78"/>
    <w:rsid w:val="4D0CEE4E"/>
    <w:rsid w:val="4D360CD4"/>
    <w:rsid w:val="4D4A66E9"/>
    <w:rsid w:val="4D51CF82"/>
    <w:rsid w:val="4D59E1E9"/>
    <w:rsid w:val="4D7F5AFA"/>
    <w:rsid w:val="4DB7558E"/>
    <w:rsid w:val="4DC77A37"/>
    <w:rsid w:val="4DCC8D0A"/>
    <w:rsid w:val="4DDB028F"/>
    <w:rsid w:val="4E8B592A"/>
    <w:rsid w:val="4F0A7685"/>
    <w:rsid w:val="4F0A9B02"/>
    <w:rsid w:val="4F11040A"/>
    <w:rsid w:val="4F2EDE5B"/>
    <w:rsid w:val="4F7FBCD8"/>
    <w:rsid w:val="4F8D9D08"/>
    <w:rsid w:val="4F8DBAFE"/>
    <w:rsid w:val="4FDC201A"/>
    <w:rsid w:val="50546FEA"/>
    <w:rsid w:val="5084083B"/>
    <w:rsid w:val="50978448"/>
    <w:rsid w:val="50F7C219"/>
    <w:rsid w:val="510B90BB"/>
    <w:rsid w:val="51383011"/>
    <w:rsid w:val="513D1B3D"/>
    <w:rsid w:val="5153EC53"/>
    <w:rsid w:val="516333B9"/>
    <w:rsid w:val="516593B8"/>
    <w:rsid w:val="5182DB7A"/>
    <w:rsid w:val="5182FB7C"/>
    <w:rsid w:val="518A8EB1"/>
    <w:rsid w:val="519D13FA"/>
    <w:rsid w:val="51C183FD"/>
    <w:rsid w:val="5265CF80"/>
    <w:rsid w:val="527C7124"/>
    <w:rsid w:val="52CE46D6"/>
    <w:rsid w:val="52D8982F"/>
    <w:rsid w:val="52DE7C63"/>
    <w:rsid w:val="52FEDA39"/>
    <w:rsid w:val="5305B64F"/>
    <w:rsid w:val="531542C6"/>
    <w:rsid w:val="533796EE"/>
    <w:rsid w:val="533B54D7"/>
    <w:rsid w:val="5353A272"/>
    <w:rsid w:val="541B25A2"/>
    <w:rsid w:val="54313956"/>
    <w:rsid w:val="543441F3"/>
    <w:rsid w:val="5459D767"/>
    <w:rsid w:val="54935EF7"/>
    <w:rsid w:val="549D8961"/>
    <w:rsid w:val="54C6A99F"/>
    <w:rsid w:val="54E980B9"/>
    <w:rsid w:val="5519CE90"/>
    <w:rsid w:val="5536EEB5"/>
    <w:rsid w:val="5565CA0C"/>
    <w:rsid w:val="558BDAD7"/>
    <w:rsid w:val="55D20445"/>
    <w:rsid w:val="55E37459"/>
    <w:rsid w:val="55FCAC5B"/>
    <w:rsid w:val="5635572B"/>
    <w:rsid w:val="56416D4E"/>
    <w:rsid w:val="564D0085"/>
    <w:rsid w:val="5680C80B"/>
    <w:rsid w:val="56B65503"/>
    <w:rsid w:val="56C4D0A6"/>
    <w:rsid w:val="56D48F5C"/>
    <w:rsid w:val="56EF7C99"/>
    <w:rsid w:val="571CC6C5"/>
    <w:rsid w:val="572795D9"/>
    <w:rsid w:val="57C20890"/>
    <w:rsid w:val="57C3CCF4"/>
    <w:rsid w:val="57CFB171"/>
    <w:rsid w:val="57D408C5"/>
    <w:rsid w:val="57F41B9C"/>
    <w:rsid w:val="58206D4F"/>
    <w:rsid w:val="589B7AF6"/>
    <w:rsid w:val="589B8BD1"/>
    <w:rsid w:val="589D7F45"/>
    <w:rsid w:val="58A5FF51"/>
    <w:rsid w:val="58A89516"/>
    <w:rsid w:val="58AAB641"/>
    <w:rsid w:val="58BBEC66"/>
    <w:rsid w:val="58BFDB67"/>
    <w:rsid w:val="58CC66D0"/>
    <w:rsid w:val="58D2130A"/>
    <w:rsid w:val="58DD0585"/>
    <w:rsid w:val="58DF4EF8"/>
    <w:rsid w:val="58FFF248"/>
    <w:rsid w:val="59218894"/>
    <w:rsid w:val="593606B4"/>
    <w:rsid w:val="5941C431"/>
    <w:rsid w:val="5945E57A"/>
    <w:rsid w:val="5951A25E"/>
    <w:rsid w:val="5951E4D3"/>
    <w:rsid w:val="59677F0F"/>
    <w:rsid w:val="5982B778"/>
    <w:rsid w:val="59985308"/>
    <w:rsid w:val="59A58225"/>
    <w:rsid w:val="59DEF490"/>
    <w:rsid w:val="5A5DA74F"/>
    <w:rsid w:val="5A6BA674"/>
    <w:rsid w:val="5A8ADD49"/>
    <w:rsid w:val="5AB02513"/>
    <w:rsid w:val="5ACFDB16"/>
    <w:rsid w:val="5AE744EB"/>
    <w:rsid w:val="5B3BE366"/>
    <w:rsid w:val="5B497E8B"/>
    <w:rsid w:val="5B7BA56A"/>
    <w:rsid w:val="5B9CB1BD"/>
    <w:rsid w:val="5BA69F28"/>
    <w:rsid w:val="5BBA03A2"/>
    <w:rsid w:val="5BBB716B"/>
    <w:rsid w:val="5BC5D89B"/>
    <w:rsid w:val="5C411486"/>
    <w:rsid w:val="5C98281C"/>
    <w:rsid w:val="5CA10B58"/>
    <w:rsid w:val="5CB3245A"/>
    <w:rsid w:val="5CBCED5F"/>
    <w:rsid w:val="5CEAC004"/>
    <w:rsid w:val="5D031F66"/>
    <w:rsid w:val="5D1110D5"/>
    <w:rsid w:val="5D4B3D4C"/>
    <w:rsid w:val="5D66CEAA"/>
    <w:rsid w:val="5D94D1B3"/>
    <w:rsid w:val="5DA45EB1"/>
    <w:rsid w:val="5DC10156"/>
    <w:rsid w:val="5DD0D66E"/>
    <w:rsid w:val="5E0FABC6"/>
    <w:rsid w:val="5E20833D"/>
    <w:rsid w:val="5E33A944"/>
    <w:rsid w:val="5E434775"/>
    <w:rsid w:val="5E4AC34D"/>
    <w:rsid w:val="5E4EA744"/>
    <w:rsid w:val="5E95FAC6"/>
    <w:rsid w:val="5ED9CA35"/>
    <w:rsid w:val="5EE2C3D4"/>
    <w:rsid w:val="5EEECB1D"/>
    <w:rsid w:val="5F067793"/>
    <w:rsid w:val="5F6C4C7F"/>
    <w:rsid w:val="5FB4794E"/>
    <w:rsid w:val="5FC5C2C9"/>
    <w:rsid w:val="5FD1D3BC"/>
    <w:rsid w:val="5FEB02FF"/>
    <w:rsid w:val="5FF8E95C"/>
    <w:rsid w:val="6021C9C1"/>
    <w:rsid w:val="606EC1BE"/>
    <w:rsid w:val="6083D958"/>
    <w:rsid w:val="609ED4A8"/>
    <w:rsid w:val="60A33148"/>
    <w:rsid w:val="610370DE"/>
    <w:rsid w:val="610709E0"/>
    <w:rsid w:val="6114EDE4"/>
    <w:rsid w:val="613C9408"/>
    <w:rsid w:val="6146237C"/>
    <w:rsid w:val="615D5DE2"/>
    <w:rsid w:val="616555EF"/>
    <w:rsid w:val="617CAE61"/>
    <w:rsid w:val="6183DEBF"/>
    <w:rsid w:val="61859E8A"/>
    <w:rsid w:val="6196263E"/>
    <w:rsid w:val="61BBF8B6"/>
    <w:rsid w:val="61CF9B80"/>
    <w:rsid w:val="61ED94E5"/>
    <w:rsid w:val="61F889EE"/>
    <w:rsid w:val="622207CF"/>
    <w:rsid w:val="625D5FCD"/>
    <w:rsid w:val="627A8C5E"/>
    <w:rsid w:val="629EF0B6"/>
    <w:rsid w:val="62A053C7"/>
    <w:rsid w:val="62D55487"/>
    <w:rsid w:val="63823408"/>
    <w:rsid w:val="63971CD6"/>
    <w:rsid w:val="6399EA7A"/>
    <w:rsid w:val="63C01A8A"/>
    <w:rsid w:val="63C143DC"/>
    <w:rsid w:val="6403C4FF"/>
    <w:rsid w:val="640BFFC0"/>
    <w:rsid w:val="64555BE7"/>
    <w:rsid w:val="648F656D"/>
    <w:rsid w:val="649B4342"/>
    <w:rsid w:val="64B0ECDF"/>
    <w:rsid w:val="64C5CC3E"/>
    <w:rsid w:val="6501FF96"/>
    <w:rsid w:val="6514035E"/>
    <w:rsid w:val="65258C41"/>
    <w:rsid w:val="653E5A42"/>
    <w:rsid w:val="6543D32D"/>
    <w:rsid w:val="6583CCC0"/>
    <w:rsid w:val="659F9560"/>
    <w:rsid w:val="65A173AC"/>
    <w:rsid w:val="65B1414A"/>
    <w:rsid w:val="65C2B5D0"/>
    <w:rsid w:val="65C36858"/>
    <w:rsid w:val="65C6543D"/>
    <w:rsid w:val="65E51FEC"/>
    <w:rsid w:val="65EA4BCB"/>
    <w:rsid w:val="65FFCC2A"/>
    <w:rsid w:val="660C3AD4"/>
    <w:rsid w:val="66188AF3"/>
    <w:rsid w:val="66194F34"/>
    <w:rsid w:val="662DF795"/>
    <w:rsid w:val="662FD32F"/>
    <w:rsid w:val="663667F7"/>
    <w:rsid w:val="66537F11"/>
    <w:rsid w:val="66674E89"/>
    <w:rsid w:val="667AD41D"/>
    <w:rsid w:val="667F9A6E"/>
    <w:rsid w:val="66871CD6"/>
    <w:rsid w:val="66D26920"/>
    <w:rsid w:val="66E69C12"/>
    <w:rsid w:val="670D6188"/>
    <w:rsid w:val="671AD7C4"/>
    <w:rsid w:val="67423C2B"/>
    <w:rsid w:val="6746523B"/>
    <w:rsid w:val="6768DE53"/>
    <w:rsid w:val="67700FD4"/>
    <w:rsid w:val="67854451"/>
    <w:rsid w:val="67E6C42B"/>
    <w:rsid w:val="683CB3FB"/>
    <w:rsid w:val="684A79F7"/>
    <w:rsid w:val="685CF0A0"/>
    <w:rsid w:val="685DAE4F"/>
    <w:rsid w:val="6871D31A"/>
    <w:rsid w:val="688DBBB7"/>
    <w:rsid w:val="68CF36D5"/>
    <w:rsid w:val="68D4A3A1"/>
    <w:rsid w:val="68E59F0D"/>
    <w:rsid w:val="68E9F795"/>
    <w:rsid w:val="68F2919E"/>
    <w:rsid w:val="690608AE"/>
    <w:rsid w:val="690A8395"/>
    <w:rsid w:val="69135EBB"/>
    <w:rsid w:val="69217959"/>
    <w:rsid w:val="693EC070"/>
    <w:rsid w:val="69463660"/>
    <w:rsid w:val="696655C8"/>
    <w:rsid w:val="6980C9A8"/>
    <w:rsid w:val="69C3D4F8"/>
    <w:rsid w:val="6A1D5BA8"/>
    <w:rsid w:val="6A24327C"/>
    <w:rsid w:val="6A2BA794"/>
    <w:rsid w:val="6A2BC17B"/>
    <w:rsid w:val="6A2BDA98"/>
    <w:rsid w:val="6A3D6FFD"/>
    <w:rsid w:val="6A8CF239"/>
    <w:rsid w:val="6AA47628"/>
    <w:rsid w:val="6AFF7E22"/>
    <w:rsid w:val="6B0B89C0"/>
    <w:rsid w:val="6B17FE55"/>
    <w:rsid w:val="6B18993C"/>
    <w:rsid w:val="6B1CA837"/>
    <w:rsid w:val="6B2C0AF7"/>
    <w:rsid w:val="6B2D77C3"/>
    <w:rsid w:val="6B4C619C"/>
    <w:rsid w:val="6B642D77"/>
    <w:rsid w:val="6B987251"/>
    <w:rsid w:val="6BAF47FD"/>
    <w:rsid w:val="6BCB585A"/>
    <w:rsid w:val="6BDA043B"/>
    <w:rsid w:val="6BDD4DA8"/>
    <w:rsid w:val="6BE1BA21"/>
    <w:rsid w:val="6BF36495"/>
    <w:rsid w:val="6C07E8BA"/>
    <w:rsid w:val="6C09E01B"/>
    <w:rsid w:val="6C19323B"/>
    <w:rsid w:val="6C260703"/>
    <w:rsid w:val="6C6AD69B"/>
    <w:rsid w:val="6C7836C5"/>
    <w:rsid w:val="6C8D2AED"/>
    <w:rsid w:val="6CA1B915"/>
    <w:rsid w:val="6CA41CC5"/>
    <w:rsid w:val="6CB21B5E"/>
    <w:rsid w:val="6CF9876F"/>
    <w:rsid w:val="6CF9A312"/>
    <w:rsid w:val="6CFEDD33"/>
    <w:rsid w:val="6D232FEF"/>
    <w:rsid w:val="6D563C3F"/>
    <w:rsid w:val="6D5CAC3F"/>
    <w:rsid w:val="6D77B042"/>
    <w:rsid w:val="6DBE5697"/>
    <w:rsid w:val="6DC6C866"/>
    <w:rsid w:val="6E0049E4"/>
    <w:rsid w:val="6E42D26D"/>
    <w:rsid w:val="6E7AE28D"/>
    <w:rsid w:val="6E8504AA"/>
    <w:rsid w:val="6EE22F6B"/>
    <w:rsid w:val="6EF4D29B"/>
    <w:rsid w:val="6EF8D629"/>
    <w:rsid w:val="6F02182F"/>
    <w:rsid w:val="6F0D57B7"/>
    <w:rsid w:val="6F6E84C7"/>
    <w:rsid w:val="6F899E45"/>
    <w:rsid w:val="6FA87794"/>
    <w:rsid w:val="6FE15CAE"/>
    <w:rsid w:val="6FED75AF"/>
    <w:rsid w:val="6FEF3A1A"/>
    <w:rsid w:val="6FFAB66C"/>
    <w:rsid w:val="702BFECD"/>
    <w:rsid w:val="7032C1C8"/>
    <w:rsid w:val="705CEC6C"/>
    <w:rsid w:val="70806778"/>
    <w:rsid w:val="7099B4B6"/>
    <w:rsid w:val="709BE90E"/>
    <w:rsid w:val="70AAE8E8"/>
    <w:rsid w:val="70C26334"/>
    <w:rsid w:val="70C2A674"/>
    <w:rsid w:val="70CEE93F"/>
    <w:rsid w:val="70F0EDD2"/>
    <w:rsid w:val="70F9080A"/>
    <w:rsid w:val="711BB50E"/>
    <w:rsid w:val="715C01DB"/>
    <w:rsid w:val="716F0112"/>
    <w:rsid w:val="718E315B"/>
    <w:rsid w:val="71953163"/>
    <w:rsid w:val="7195E07D"/>
    <w:rsid w:val="71A1C234"/>
    <w:rsid w:val="71A76475"/>
    <w:rsid w:val="71C608A9"/>
    <w:rsid w:val="71CD1435"/>
    <w:rsid w:val="71D29EA9"/>
    <w:rsid w:val="71E1756F"/>
    <w:rsid w:val="71F9632B"/>
    <w:rsid w:val="71FCB55F"/>
    <w:rsid w:val="720D3CAF"/>
    <w:rsid w:val="722A86A5"/>
    <w:rsid w:val="7271BCD0"/>
    <w:rsid w:val="728170B6"/>
    <w:rsid w:val="728A02EB"/>
    <w:rsid w:val="72A61F06"/>
    <w:rsid w:val="72D4136F"/>
    <w:rsid w:val="72E094E7"/>
    <w:rsid w:val="73378D89"/>
    <w:rsid w:val="733A27C6"/>
    <w:rsid w:val="734F5425"/>
    <w:rsid w:val="7353B9AB"/>
    <w:rsid w:val="73593E3A"/>
    <w:rsid w:val="735A8D8D"/>
    <w:rsid w:val="73639F8F"/>
    <w:rsid w:val="737CFDB7"/>
    <w:rsid w:val="7396C15A"/>
    <w:rsid w:val="739B8C06"/>
    <w:rsid w:val="73A8115A"/>
    <w:rsid w:val="73A81A46"/>
    <w:rsid w:val="73E041EE"/>
    <w:rsid w:val="742E13BF"/>
    <w:rsid w:val="74450077"/>
    <w:rsid w:val="7448981D"/>
    <w:rsid w:val="74917F64"/>
    <w:rsid w:val="74CA2592"/>
    <w:rsid w:val="74CAE105"/>
    <w:rsid w:val="74D16FDE"/>
    <w:rsid w:val="74E337FB"/>
    <w:rsid w:val="755863D9"/>
    <w:rsid w:val="7582FA75"/>
    <w:rsid w:val="75B7DB36"/>
    <w:rsid w:val="75CA4F18"/>
    <w:rsid w:val="75D9A768"/>
    <w:rsid w:val="75DCE9EF"/>
    <w:rsid w:val="76125929"/>
    <w:rsid w:val="762AEB03"/>
    <w:rsid w:val="7657A842"/>
    <w:rsid w:val="765E7D7B"/>
    <w:rsid w:val="76677396"/>
    <w:rsid w:val="76730C7B"/>
    <w:rsid w:val="768396A1"/>
    <w:rsid w:val="76B3AEC4"/>
    <w:rsid w:val="76C19475"/>
    <w:rsid w:val="76C313CF"/>
    <w:rsid w:val="76DF6DF2"/>
    <w:rsid w:val="76F1A09D"/>
    <w:rsid w:val="77404EB4"/>
    <w:rsid w:val="775CF6E4"/>
    <w:rsid w:val="777292FD"/>
    <w:rsid w:val="7809B71F"/>
    <w:rsid w:val="7814900F"/>
    <w:rsid w:val="781A1564"/>
    <w:rsid w:val="783ADDE3"/>
    <w:rsid w:val="785C982F"/>
    <w:rsid w:val="78696254"/>
    <w:rsid w:val="787D7875"/>
    <w:rsid w:val="7884EEA8"/>
    <w:rsid w:val="78941795"/>
    <w:rsid w:val="789538E4"/>
    <w:rsid w:val="78A538D7"/>
    <w:rsid w:val="78B44CBC"/>
    <w:rsid w:val="78D165F7"/>
    <w:rsid w:val="78E3F58E"/>
    <w:rsid w:val="78EAA80D"/>
    <w:rsid w:val="78ECC274"/>
    <w:rsid w:val="79325BA5"/>
    <w:rsid w:val="794F59DA"/>
    <w:rsid w:val="7976FF18"/>
    <w:rsid w:val="79ADE1C9"/>
    <w:rsid w:val="79F09F10"/>
    <w:rsid w:val="7A1DDCA3"/>
    <w:rsid w:val="7A3F78B2"/>
    <w:rsid w:val="7AACE4B8"/>
    <w:rsid w:val="7AD1BAA6"/>
    <w:rsid w:val="7AF03F44"/>
    <w:rsid w:val="7B17B95F"/>
    <w:rsid w:val="7B1B58E8"/>
    <w:rsid w:val="7B583AFB"/>
    <w:rsid w:val="7B5B2089"/>
    <w:rsid w:val="7B6465AC"/>
    <w:rsid w:val="7B6A8074"/>
    <w:rsid w:val="7B810BED"/>
    <w:rsid w:val="7B9AE2C7"/>
    <w:rsid w:val="7BC23FD3"/>
    <w:rsid w:val="7C108202"/>
    <w:rsid w:val="7C1D4D11"/>
    <w:rsid w:val="7C306E14"/>
    <w:rsid w:val="7C6035A7"/>
    <w:rsid w:val="7C6A02C9"/>
    <w:rsid w:val="7C86FA9C"/>
    <w:rsid w:val="7CAEBDCB"/>
    <w:rsid w:val="7CB7BF8F"/>
    <w:rsid w:val="7CC9A415"/>
    <w:rsid w:val="7CD1A37A"/>
    <w:rsid w:val="7CF53A4C"/>
    <w:rsid w:val="7CF5E384"/>
    <w:rsid w:val="7D1F9529"/>
    <w:rsid w:val="7D1FD209"/>
    <w:rsid w:val="7D3BED83"/>
    <w:rsid w:val="7D410C4B"/>
    <w:rsid w:val="7D59444B"/>
    <w:rsid w:val="7DA14DFF"/>
    <w:rsid w:val="7E0A6B93"/>
    <w:rsid w:val="7E2948B1"/>
    <w:rsid w:val="7E4A9734"/>
    <w:rsid w:val="7E702E8B"/>
    <w:rsid w:val="7E98D324"/>
    <w:rsid w:val="7EA584E3"/>
    <w:rsid w:val="7EBFF1E2"/>
    <w:rsid w:val="7ED28389"/>
    <w:rsid w:val="7EDFB55B"/>
    <w:rsid w:val="7F0CB06E"/>
    <w:rsid w:val="7F5D50A4"/>
    <w:rsid w:val="7F699888"/>
    <w:rsid w:val="7F740A3C"/>
    <w:rsid w:val="7F7B1DD7"/>
    <w:rsid w:val="7F927785"/>
    <w:rsid w:val="7F99F354"/>
    <w:rsid w:val="7FB68532"/>
    <w:rsid w:val="7FD2501C"/>
    <w:rsid w:val="7FE56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85198"/>
  <w15:docId w15:val="{301F089B-59A8-4E8A-8024-CD42FCA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8D"/>
  </w:style>
  <w:style w:type="paragraph" w:styleId="Heading1">
    <w:name w:val="heading 1"/>
    <w:basedOn w:val="Normal"/>
    <w:next w:val="Normal"/>
    <w:link w:val="Heading1Char"/>
    <w:qFormat/>
    <w:rsid w:val="00316E2F"/>
    <w:pPr>
      <w:keepNext/>
      <w:keepLines/>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spacing w:before="240" w:after="120"/>
      <w:ind w:left="450" w:hanging="36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autoSpaceDE w:val="0"/>
      <w:autoSpaceDN w:val="0"/>
      <w:adjustRightInd w:val="0"/>
      <w:spacing w:before="120" w:after="120"/>
      <w:ind w:left="-32767"/>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spacing w:before="200" w:line="276" w:lineRule="auto"/>
      <w:ind w:left="-32767"/>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character" w:customStyle="1" w:styleId="ModelNrmlSingleChar">
    <w:name w:val="ModelNrmlSingle Char"/>
    <w:basedOn w:val="DefaultParagraphFont"/>
    <w:link w:val="ModelNrmlSingle"/>
    <w:rsid w:val="00D2251C"/>
    <w:rPr>
      <w:rFonts w:ascii="Times New Roman" w:eastAsia="Times New Roman" w:hAnsi="Times New Roman" w:cs="Times New Roman"/>
      <w:szCs w:val="20"/>
    </w:rPr>
  </w:style>
  <w:style w:type="character" w:styleId="UnresolvedMention">
    <w:name w:val="Unresolved Mention"/>
    <w:basedOn w:val="DefaultParagraphFont"/>
    <w:uiPriority w:val="99"/>
    <w:unhideWhenUsed/>
    <w:rsid w:val="00D8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144">
      <w:bodyDiv w:val="1"/>
      <w:marLeft w:val="0"/>
      <w:marRight w:val="0"/>
      <w:marTop w:val="0"/>
      <w:marBottom w:val="0"/>
      <w:divBdr>
        <w:top w:val="none" w:sz="0" w:space="0" w:color="auto"/>
        <w:left w:val="none" w:sz="0" w:space="0" w:color="auto"/>
        <w:bottom w:val="none" w:sz="0" w:space="0" w:color="auto"/>
        <w:right w:val="none" w:sz="0" w:space="0" w:color="auto"/>
      </w:divBdr>
      <w:divsChild>
        <w:div w:id="1781871216">
          <w:marLeft w:val="0"/>
          <w:marRight w:val="0"/>
          <w:marTop w:val="120"/>
          <w:marBottom w:val="0"/>
          <w:divBdr>
            <w:top w:val="none" w:sz="0" w:space="0" w:color="auto"/>
            <w:left w:val="none" w:sz="0" w:space="0" w:color="auto"/>
            <w:bottom w:val="none" w:sz="0" w:space="0" w:color="auto"/>
            <w:right w:val="none" w:sz="0" w:space="0" w:color="auto"/>
          </w:divBdr>
          <w:divsChild>
            <w:div w:id="981933885">
              <w:marLeft w:val="0"/>
              <w:marRight w:val="0"/>
              <w:marTop w:val="0"/>
              <w:marBottom w:val="0"/>
              <w:divBdr>
                <w:top w:val="none" w:sz="0" w:space="0" w:color="auto"/>
                <w:left w:val="none" w:sz="0" w:space="0" w:color="auto"/>
                <w:bottom w:val="none" w:sz="0" w:space="0" w:color="auto"/>
                <w:right w:val="none" w:sz="0" w:space="0" w:color="auto"/>
              </w:divBdr>
              <w:divsChild>
                <w:div w:id="2064206141">
                  <w:marLeft w:val="0"/>
                  <w:marRight w:val="0"/>
                  <w:marTop w:val="0"/>
                  <w:marBottom w:val="0"/>
                  <w:divBdr>
                    <w:top w:val="none" w:sz="0" w:space="0" w:color="auto"/>
                    <w:left w:val="none" w:sz="0" w:space="0" w:color="auto"/>
                    <w:bottom w:val="none" w:sz="0" w:space="0" w:color="auto"/>
                    <w:right w:val="none" w:sz="0" w:space="0" w:color="auto"/>
                  </w:divBdr>
                  <w:divsChild>
                    <w:div w:id="135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360665943">
      <w:bodyDiv w:val="1"/>
      <w:marLeft w:val="0"/>
      <w:marRight w:val="0"/>
      <w:marTop w:val="0"/>
      <w:marBottom w:val="0"/>
      <w:divBdr>
        <w:top w:val="none" w:sz="0" w:space="0" w:color="auto"/>
        <w:left w:val="none" w:sz="0" w:space="0" w:color="auto"/>
        <w:bottom w:val="none" w:sz="0" w:space="0" w:color="auto"/>
        <w:right w:val="none" w:sz="0" w:space="0" w:color="auto"/>
      </w:divBdr>
    </w:div>
    <w:div w:id="545684320">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588538379">
      <w:bodyDiv w:val="1"/>
      <w:marLeft w:val="0"/>
      <w:marRight w:val="0"/>
      <w:marTop w:val="0"/>
      <w:marBottom w:val="0"/>
      <w:divBdr>
        <w:top w:val="none" w:sz="0" w:space="0" w:color="auto"/>
        <w:left w:val="none" w:sz="0" w:space="0" w:color="auto"/>
        <w:bottom w:val="none" w:sz="0" w:space="0" w:color="auto"/>
        <w:right w:val="none" w:sz="0" w:space="0" w:color="auto"/>
      </w:divBdr>
    </w:div>
    <w:div w:id="68343827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5408979">
      <w:bodyDiv w:val="1"/>
      <w:marLeft w:val="0"/>
      <w:marRight w:val="0"/>
      <w:marTop w:val="0"/>
      <w:marBottom w:val="0"/>
      <w:divBdr>
        <w:top w:val="none" w:sz="0" w:space="0" w:color="auto"/>
        <w:left w:val="none" w:sz="0" w:space="0" w:color="auto"/>
        <w:bottom w:val="none" w:sz="0" w:space="0" w:color="auto"/>
        <w:right w:val="none" w:sz="0" w:space="0" w:color="auto"/>
      </w:divBdr>
    </w:div>
    <w:div w:id="1428698171">
      <w:bodyDiv w:val="1"/>
      <w:marLeft w:val="0"/>
      <w:marRight w:val="0"/>
      <w:marTop w:val="0"/>
      <w:marBottom w:val="0"/>
      <w:divBdr>
        <w:top w:val="none" w:sz="0" w:space="0" w:color="auto"/>
        <w:left w:val="none" w:sz="0" w:space="0" w:color="auto"/>
        <w:bottom w:val="none" w:sz="0" w:space="0" w:color="auto"/>
        <w:right w:val="none" w:sz="0" w:space="0" w:color="auto"/>
      </w:divBdr>
    </w:div>
    <w:div w:id="1741295125">
      <w:bodyDiv w:val="1"/>
      <w:marLeft w:val="0"/>
      <w:marRight w:val="0"/>
      <w:marTop w:val="0"/>
      <w:marBottom w:val="0"/>
      <w:divBdr>
        <w:top w:val="none" w:sz="0" w:space="0" w:color="auto"/>
        <w:left w:val="none" w:sz="0" w:space="0" w:color="auto"/>
        <w:bottom w:val="none" w:sz="0" w:space="0" w:color="auto"/>
        <w:right w:val="none" w:sz="0" w:space="0" w:color="auto"/>
      </w:divBdr>
    </w:div>
    <w:div w:id="1757170508">
      <w:bodyDiv w:val="1"/>
      <w:marLeft w:val="0"/>
      <w:marRight w:val="0"/>
      <w:marTop w:val="0"/>
      <w:marBottom w:val="0"/>
      <w:divBdr>
        <w:top w:val="none" w:sz="0" w:space="0" w:color="auto"/>
        <w:left w:val="none" w:sz="0" w:space="0" w:color="auto"/>
        <w:bottom w:val="none" w:sz="0" w:space="0" w:color="auto"/>
        <w:right w:val="none" w:sz="0" w:space="0" w:color="auto"/>
      </w:divBdr>
    </w:div>
    <w:div w:id="1964575827">
      <w:bodyDiv w:val="1"/>
      <w:marLeft w:val="0"/>
      <w:marRight w:val="0"/>
      <w:marTop w:val="0"/>
      <w:marBottom w:val="0"/>
      <w:divBdr>
        <w:top w:val="none" w:sz="0" w:space="0" w:color="auto"/>
        <w:left w:val="none" w:sz="0" w:space="0" w:color="auto"/>
        <w:bottom w:val="none" w:sz="0" w:space="0" w:color="auto"/>
        <w:right w:val="none" w:sz="0" w:space="0" w:color="auto"/>
      </w:divBdr>
    </w:div>
    <w:div w:id="20395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A478D850750D4F89BE8CF7581A05B2" ma:contentTypeVersion="7" ma:contentTypeDescription="Create a new document." ma:contentTypeScope="" ma:versionID="c8af2e1a90bb9596c152b0f6ec8a8abe">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bb5de6c4-06e1-4c3d-96e3-83ee439dd2c3"/>
  </ds:schemaRefs>
</ds:datastoreItem>
</file>

<file path=customXml/itemProps2.xml><?xml version="1.0" encoding="utf-8"?>
<ds:datastoreItem xmlns:ds="http://schemas.openxmlformats.org/officeDocument/2006/customXml" ds:itemID="{06A1E13A-D2E1-644D-A981-DE476ACBD8D2}">
  <ds:schemaRefs>
    <ds:schemaRef ds:uri="http://schemas.openxmlformats.org/officeDocument/2006/bibliography"/>
  </ds:schemaRefs>
</ds:datastoreItem>
</file>

<file path=customXml/itemProps3.xml><?xml version="1.0" encoding="utf-8"?>
<ds:datastoreItem xmlns:ds="http://schemas.openxmlformats.org/officeDocument/2006/customXml" ds:itemID="{A9F1D422-B2E2-414C-B1CF-03493F83C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ESCP_Piloting social protection and WASH_(P177168)</dc:title>
  <dc:subject/>
  <dc:creator>Dominique Isabelle Kayser</dc:creator>
  <cp:keywords/>
  <dc:description/>
  <cp:lastModifiedBy>Augustine Masomera</cp:lastModifiedBy>
  <cp:revision>3</cp:revision>
  <cp:lastPrinted>2020-02-28T00:07:00Z</cp:lastPrinted>
  <dcterms:created xsi:type="dcterms:W3CDTF">2021-11-01T11:28:00Z</dcterms:created>
  <dcterms:modified xsi:type="dcterms:W3CDTF">2021-11-01T11:28:00Z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0x01010077A478D850750D4F89BE8CF7581A05B2</vt:lpwstr>
  </property>
  <property fmtid="{D5CDD505-2E9C-101B-9397-08002B2CF9AE}" pid="3" name="WBDocs_Local_Document_Type">
    <vt:lpwstr/>
  </property>
  <property fmtid="{D5CDD505-2E9C-101B-9397-08002B2CF9AE}" pid="4" name="SharedWithUsers">
    <vt:lpwstr>30;#Manush A. Hristov;#40;#Victor Bundi Mosoti;#89;#Siobhan McInerney-Lankford</vt:lpwstr>
  </property>
  <property fmtid="{D5CDD505-2E9C-101B-9397-08002B2CF9AE}" pid="5" name="WBDocs_Originating_Unit">
    <vt:lpwstr>5;#Legal - AFR and MENA Regions (LEGAM)|0e842b7c-e8b1-44a4-b63c-e2fec367d9b3</vt:lpwstr>
  </property>
  <property fmtid="{D5CDD505-2E9C-101B-9397-08002B2CF9AE}" pid="6" name="TaxKeyword">
    <vt:lpwstr/>
  </property>
  <property fmtid="{D5CDD505-2E9C-101B-9397-08002B2CF9AE}" pid="7" name="Region">
    <vt:lpwstr>4;#World|181f87ec-6d12-43c8-9f7a-dc47bc14aa64</vt:lpwstr>
  </property>
  <property fmtid="{D5CDD505-2E9C-101B-9397-08002B2CF9AE}" pid="8" name="BusinessFunctions">
    <vt:lpwstr/>
  </property>
  <property fmtid="{D5CDD505-2E9C-101B-9397-08002B2CF9AE}" pid="9" name="Organization">
    <vt:lpwstr>3;#World Bank|bc205cc9-8a56-48a3-9f30-b099e7707c1b</vt:lpwstr>
  </property>
  <property fmtid="{D5CDD505-2E9C-101B-9397-08002B2CF9AE}" pid="10" name="Country">
    <vt:lpwstr/>
  </property>
  <property fmtid="{D5CDD505-2E9C-101B-9397-08002B2CF9AE}" pid="11" name="VPU">
    <vt:lpwstr>43;#Operations Policy ＆ Country Services VP (OPS)|db476ba0-ec71-4b53-8c80-eca6e3887ba4</vt:lpwstr>
  </property>
  <property fmtid="{D5CDD505-2E9C-101B-9397-08002B2CF9AE}" pid="12" name="DocumentType">
    <vt:lpwstr>944;#Environmental Action Plan|c9143431-1592-49e0-9330-13abf4d9f553</vt:lpwstr>
  </property>
  <property fmtid="{D5CDD505-2E9C-101B-9397-08002B2CF9AE}" pid="13" name="InternalSponsor">
    <vt:lpwstr/>
  </property>
  <property fmtid="{D5CDD505-2E9C-101B-9397-08002B2CF9AE}" pid="14" name="Topics">
    <vt:lpwstr/>
  </property>
  <property fmtid="{D5CDD505-2E9C-101B-9397-08002B2CF9AE}" pid="15" name="GeographicArea">
    <vt:lpwstr>4;#World|181f87ec-6d12-43c8-9f7a-dc47bc14aa64</vt:lpwstr>
  </property>
  <property fmtid="{D5CDD505-2E9C-101B-9397-08002B2CF9AE}" pid="16" name="Languages">
    <vt:lpwstr>2;#English|e31af5d6-94ea-4ba5-925e-022fd8479dfd</vt:lpwstr>
  </property>
  <property fmtid="{D5CDD505-2E9C-101B-9397-08002B2CF9AE}" pid="17" name="InformationClassification">
    <vt:lpwstr>1;#Official Use Only|4119b812-446b-4199-aebc-580c95bfd42a</vt:lpwstr>
  </property>
  <property fmtid="{D5CDD505-2E9C-101B-9397-08002B2CF9AE}" pid="18" name="ExternalSponsor">
    <vt:lpwstr/>
  </property>
  <property fmtid="{D5CDD505-2E9C-101B-9397-08002B2CF9AE}" pid="19" name="Cordis ID">
    <vt:lpwstr>PROJDOCESCP001</vt:lpwstr>
  </property>
  <property fmtid="{D5CDD505-2E9C-101B-9397-08002B2CF9AE}" pid="20" name="Stage">
    <vt:lpwstr>APP</vt:lpwstr>
  </property>
  <property fmtid="{D5CDD505-2E9C-101B-9397-08002B2CF9AE}" pid="21" name="IsTemplate">
    <vt:bool>false</vt:bool>
  </property>
  <property fmtid="{D5CDD505-2E9C-101B-9397-08002B2CF9AE}" pid="22" name="WBDocType">
    <vt:lpwstr/>
  </property>
  <property fmtid="{D5CDD505-2E9C-101B-9397-08002B2CF9AE}" pid="23" name="ProjectID">
    <vt:lpwstr>P177168</vt:lpwstr>
  </property>
  <property fmtid="{D5CDD505-2E9C-101B-9397-08002B2CF9AE}" pid="24" name="Task ID">
    <vt:lpwstr>PRC0039207</vt:lpwstr>
  </property>
  <property fmtid="{D5CDD505-2E9C-101B-9397-08002B2CF9AE}" pid="25" name="HasUserUploaded">
    <vt:bool>true</vt:bool>
  </property>
  <property fmtid="{D5CDD505-2E9C-101B-9397-08002B2CF9AE}" pid="26" name="DocStatus">
    <vt:lpwstr>21</vt:lpwstr>
  </property>
  <property fmtid="{D5CDD505-2E9C-101B-9397-08002B2CF9AE}" pid="27" name="LockStatus">
    <vt:lpwstr/>
  </property>
</Properties>
</file>